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81"/>
        <w:gridCol w:w="754"/>
        <w:gridCol w:w="595"/>
        <w:gridCol w:w="10764"/>
        <w:gridCol w:w="173"/>
      </w:tblGrid>
      <w:tr w:rsidR="00542EB2" w:rsidRPr="00542EB2" w:rsidTr="00637E6D">
        <w:trPr>
          <w:trHeight w:val="845"/>
        </w:trPr>
        <w:tc>
          <w:tcPr>
            <w:tcW w:w="5000" w:type="pct"/>
            <w:gridSpan w:val="6"/>
            <w:tcBorders>
              <w:top w:val="nil"/>
              <w:left w:val="nil"/>
              <w:bottom w:val="nil"/>
              <w:right w:val="nil"/>
            </w:tcBorders>
            <w:shd w:val="clear" w:color="auto" w:fill="auto"/>
            <w:vAlign w:val="center"/>
          </w:tcPr>
          <w:p w:rsidR="0063207D" w:rsidRPr="00542EB2" w:rsidRDefault="0063207D" w:rsidP="00D27B68">
            <w:pPr>
              <w:widowControl/>
              <w:jc w:val="center"/>
              <w:rPr>
                <w:b/>
                <w:sz w:val="28"/>
              </w:rPr>
            </w:pPr>
            <w:r w:rsidRPr="00542EB2">
              <w:rPr>
                <w:rFonts w:hint="eastAsia"/>
                <w:b/>
                <w:sz w:val="28"/>
              </w:rPr>
              <w:t>项目名称：</w:t>
            </w:r>
            <w:r w:rsidR="00D27B68" w:rsidRPr="00542EB2">
              <w:rPr>
                <w:rFonts w:hint="eastAsia"/>
                <w:b/>
                <w:sz w:val="28"/>
              </w:rPr>
              <w:t>青海大学实践基地</w:t>
            </w:r>
            <w:r w:rsidRPr="00542EB2">
              <w:rPr>
                <w:rFonts w:hint="eastAsia"/>
                <w:b/>
                <w:sz w:val="28"/>
              </w:rPr>
              <w:t>建设项目设备标书（参数表）</w:t>
            </w:r>
          </w:p>
        </w:tc>
      </w:tr>
      <w:tr w:rsidR="00542EB2" w:rsidRPr="00542EB2" w:rsidTr="00637E6D">
        <w:trPr>
          <w:gridAfter w:val="1"/>
          <w:wAfter w:w="61" w:type="pct"/>
        </w:trPr>
        <w:tc>
          <w:tcPr>
            <w:tcW w:w="320" w:type="pct"/>
            <w:tcBorders>
              <w:top w:val="single" w:sz="4" w:space="0" w:color="auto"/>
            </w:tcBorders>
            <w:shd w:val="clear" w:color="auto" w:fill="auto"/>
            <w:vAlign w:val="center"/>
          </w:tcPr>
          <w:p w:rsidR="00637E6D" w:rsidRPr="00542EB2" w:rsidRDefault="00637E6D" w:rsidP="00794900">
            <w:pPr>
              <w:widowControl/>
              <w:jc w:val="center"/>
              <w:rPr>
                <w:rFonts w:asciiTheme="minorEastAsia" w:hAnsiTheme="minorEastAsia" w:cs="宋体"/>
                <w:kern w:val="0"/>
                <w:szCs w:val="21"/>
              </w:rPr>
            </w:pPr>
            <w:r w:rsidRPr="00542EB2">
              <w:rPr>
                <w:rFonts w:asciiTheme="minorEastAsia" w:hAnsiTheme="minorEastAsia" w:cs="宋体" w:hint="eastAsia"/>
                <w:kern w:val="0"/>
                <w:szCs w:val="21"/>
              </w:rPr>
              <w:t>序号</w:t>
            </w:r>
          </w:p>
        </w:tc>
        <w:tc>
          <w:tcPr>
            <w:tcW w:w="346" w:type="pct"/>
            <w:tcBorders>
              <w:top w:val="single" w:sz="4" w:space="0" w:color="auto"/>
            </w:tcBorders>
            <w:shd w:val="clear" w:color="auto" w:fill="auto"/>
            <w:vAlign w:val="center"/>
          </w:tcPr>
          <w:p w:rsidR="00637E6D" w:rsidRPr="00542EB2" w:rsidRDefault="00637E6D" w:rsidP="00794900">
            <w:pPr>
              <w:widowControl/>
              <w:jc w:val="center"/>
              <w:rPr>
                <w:rFonts w:asciiTheme="minorEastAsia" w:hAnsiTheme="minorEastAsia" w:cs="宋体"/>
                <w:kern w:val="0"/>
                <w:szCs w:val="21"/>
              </w:rPr>
            </w:pPr>
            <w:r w:rsidRPr="00542EB2">
              <w:rPr>
                <w:rFonts w:asciiTheme="minorEastAsia" w:hAnsiTheme="minorEastAsia" w:cs="宋体" w:hint="eastAsia"/>
                <w:kern w:val="0"/>
                <w:szCs w:val="21"/>
              </w:rPr>
              <w:t>仪器名称</w:t>
            </w:r>
          </w:p>
        </w:tc>
        <w:tc>
          <w:tcPr>
            <w:tcW w:w="266" w:type="pct"/>
            <w:tcBorders>
              <w:top w:val="single" w:sz="4" w:space="0" w:color="auto"/>
            </w:tcBorders>
            <w:shd w:val="clear" w:color="auto" w:fill="auto"/>
            <w:vAlign w:val="center"/>
          </w:tcPr>
          <w:p w:rsidR="00637E6D" w:rsidRPr="00542EB2" w:rsidRDefault="00637E6D" w:rsidP="00794900">
            <w:pPr>
              <w:widowControl/>
              <w:jc w:val="center"/>
              <w:rPr>
                <w:rFonts w:asciiTheme="minorEastAsia" w:hAnsiTheme="minorEastAsia" w:cs="Times New Roman"/>
                <w:kern w:val="0"/>
                <w:szCs w:val="21"/>
              </w:rPr>
            </w:pPr>
            <w:r w:rsidRPr="00542EB2">
              <w:rPr>
                <w:rFonts w:asciiTheme="minorEastAsia" w:hAnsiTheme="minorEastAsia" w:cs="Times New Roman" w:hint="eastAsia"/>
                <w:kern w:val="0"/>
                <w:szCs w:val="21"/>
              </w:rPr>
              <w:t>数量</w:t>
            </w:r>
          </w:p>
        </w:tc>
        <w:tc>
          <w:tcPr>
            <w:tcW w:w="210" w:type="pct"/>
            <w:tcBorders>
              <w:top w:val="single" w:sz="4" w:space="0" w:color="auto"/>
            </w:tcBorders>
            <w:shd w:val="clear" w:color="auto" w:fill="auto"/>
            <w:vAlign w:val="center"/>
          </w:tcPr>
          <w:p w:rsidR="00637E6D" w:rsidRPr="00542EB2" w:rsidRDefault="00637E6D" w:rsidP="00794900">
            <w:pPr>
              <w:widowControl/>
              <w:jc w:val="center"/>
              <w:rPr>
                <w:rFonts w:asciiTheme="minorEastAsia" w:hAnsiTheme="minorEastAsia" w:cs="Times New Roman"/>
                <w:kern w:val="0"/>
                <w:szCs w:val="21"/>
              </w:rPr>
            </w:pPr>
            <w:r w:rsidRPr="00542EB2">
              <w:rPr>
                <w:rFonts w:asciiTheme="minorEastAsia" w:hAnsiTheme="minorEastAsia" w:cs="Times New Roman" w:hint="eastAsia"/>
                <w:kern w:val="0"/>
                <w:szCs w:val="21"/>
              </w:rPr>
              <w:t>单位</w:t>
            </w:r>
          </w:p>
        </w:tc>
        <w:tc>
          <w:tcPr>
            <w:tcW w:w="3797" w:type="pct"/>
            <w:tcBorders>
              <w:top w:val="single" w:sz="4" w:space="0" w:color="auto"/>
            </w:tcBorders>
            <w:shd w:val="clear" w:color="auto" w:fill="auto"/>
            <w:vAlign w:val="center"/>
          </w:tcPr>
          <w:p w:rsidR="00637E6D" w:rsidRPr="00542EB2" w:rsidRDefault="00637E6D" w:rsidP="00794900">
            <w:pPr>
              <w:widowControl/>
              <w:jc w:val="center"/>
              <w:rPr>
                <w:rFonts w:asciiTheme="minorEastAsia" w:hAnsiTheme="minorEastAsia" w:cs="Times New Roman"/>
                <w:kern w:val="0"/>
                <w:szCs w:val="21"/>
              </w:rPr>
            </w:pPr>
            <w:r w:rsidRPr="00542EB2">
              <w:rPr>
                <w:rFonts w:asciiTheme="minorEastAsia" w:hAnsiTheme="minorEastAsia" w:cs="Times New Roman" w:hint="eastAsia"/>
                <w:kern w:val="0"/>
                <w:szCs w:val="21"/>
              </w:rPr>
              <w:t>详细技术指标及配</w:t>
            </w:r>
            <w:r w:rsidRPr="00542EB2">
              <w:rPr>
                <w:rFonts w:asciiTheme="minorEastAsia" w:hAnsiTheme="minorEastAsia" w:cs="Times New Roman"/>
                <w:kern w:val="0"/>
                <w:szCs w:val="21"/>
              </w:rPr>
              <w:t>(</w:t>
            </w:r>
            <w:r w:rsidRPr="00542EB2">
              <w:rPr>
                <w:rFonts w:asciiTheme="minorEastAsia" w:hAnsiTheme="minorEastAsia" w:cs="Times New Roman" w:hint="eastAsia"/>
                <w:kern w:val="0"/>
                <w:szCs w:val="21"/>
              </w:rPr>
              <w:t>附</w:t>
            </w:r>
            <w:r w:rsidRPr="00542EB2">
              <w:rPr>
                <w:rFonts w:asciiTheme="minorEastAsia" w:hAnsiTheme="minorEastAsia" w:cs="Times New Roman"/>
                <w:kern w:val="0"/>
                <w:szCs w:val="21"/>
              </w:rPr>
              <w:t>)</w:t>
            </w:r>
            <w:r w:rsidRPr="00542EB2">
              <w:rPr>
                <w:rFonts w:asciiTheme="minorEastAsia" w:hAnsiTheme="minorEastAsia" w:cs="Times New Roman" w:hint="eastAsia"/>
                <w:kern w:val="0"/>
                <w:szCs w:val="21"/>
              </w:rPr>
              <w:t>件</w:t>
            </w:r>
          </w:p>
        </w:tc>
      </w:tr>
      <w:tr w:rsidR="00637E6D" w:rsidRPr="00542EB2" w:rsidTr="00637E6D">
        <w:trPr>
          <w:gridAfter w:val="1"/>
          <w:wAfter w:w="61" w:type="pct"/>
        </w:trPr>
        <w:tc>
          <w:tcPr>
            <w:tcW w:w="320" w:type="pct"/>
            <w:shd w:val="clear" w:color="auto" w:fill="auto"/>
            <w:vAlign w:val="center"/>
          </w:tcPr>
          <w:p w:rsidR="00637E6D" w:rsidRPr="00542EB2" w:rsidRDefault="00637E6D" w:rsidP="00794900">
            <w:pPr>
              <w:widowControl/>
              <w:jc w:val="center"/>
              <w:rPr>
                <w:rFonts w:ascii="Times New Roman" w:hAnsi="Times New Roman" w:cs="Times New Roman"/>
                <w:b/>
                <w:bCs/>
                <w:szCs w:val="21"/>
              </w:rPr>
            </w:pPr>
            <w:r w:rsidRPr="00542EB2">
              <w:rPr>
                <w:rFonts w:ascii="Times New Roman" w:hAnsi="Times New Roman" w:cs="Times New Roman"/>
                <w:b/>
                <w:bCs/>
                <w:szCs w:val="21"/>
              </w:rPr>
              <w:t>1</w:t>
            </w:r>
          </w:p>
        </w:tc>
        <w:tc>
          <w:tcPr>
            <w:tcW w:w="346" w:type="pct"/>
            <w:shd w:val="clear" w:color="auto" w:fill="auto"/>
            <w:vAlign w:val="center"/>
          </w:tcPr>
          <w:p w:rsidR="00637E6D" w:rsidRPr="00542EB2" w:rsidRDefault="00637E6D" w:rsidP="00794900">
            <w:pPr>
              <w:widowControl/>
              <w:jc w:val="center"/>
              <w:rPr>
                <w:rFonts w:ascii="宋体" w:hAnsi="宋体" w:cs="宋体"/>
                <w:b/>
                <w:bCs/>
                <w:sz w:val="22"/>
              </w:rPr>
            </w:pPr>
            <w:r w:rsidRPr="00542EB2">
              <w:rPr>
                <w:rFonts w:asciiTheme="minorEastAsia" w:hAnsiTheme="minorEastAsia" w:cs="宋体" w:hint="eastAsia"/>
                <w:kern w:val="0"/>
                <w:szCs w:val="21"/>
              </w:rPr>
              <w:t>催化裂化生产工艺流程型装置</w:t>
            </w:r>
          </w:p>
        </w:tc>
        <w:tc>
          <w:tcPr>
            <w:tcW w:w="266" w:type="pct"/>
            <w:shd w:val="clear" w:color="auto" w:fill="auto"/>
            <w:vAlign w:val="center"/>
          </w:tcPr>
          <w:p w:rsidR="00637E6D" w:rsidRPr="00542EB2" w:rsidRDefault="00637E6D" w:rsidP="00794900">
            <w:pPr>
              <w:jc w:val="center"/>
              <w:rPr>
                <w:b/>
                <w:bCs/>
                <w:sz w:val="22"/>
              </w:rPr>
            </w:pPr>
            <w:r w:rsidRPr="00542EB2">
              <w:rPr>
                <w:rFonts w:hint="eastAsia"/>
                <w:b/>
                <w:bCs/>
                <w:sz w:val="22"/>
              </w:rPr>
              <w:t>1</w:t>
            </w:r>
          </w:p>
        </w:tc>
        <w:tc>
          <w:tcPr>
            <w:tcW w:w="210" w:type="pct"/>
            <w:shd w:val="clear" w:color="auto" w:fill="auto"/>
            <w:vAlign w:val="center"/>
          </w:tcPr>
          <w:p w:rsidR="00637E6D" w:rsidRPr="00542EB2" w:rsidRDefault="00637E6D" w:rsidP="00794900">
            <w:pPr>
              <w:jc w:val="center"/>
              <w:rPr>
                <w:b/>
                <w:bCs/>
                <w:sz w:val="22"/>
              </w:rPr>
            </w:pPr>
            <w:r w:rsidRPr="00542EB2">
              <w:rPr>
                <w:rFonts w:hint="eastAsia"/>
                <w:b/>
                <w:bCs/>
                <w:sz w:val="22"/>
              </w:rPr>
              <w:t>套</w:t>
            </w:r>
          </w:p>
        </w:tc>
        <w:tc>
          <w:tcPr>
            <w:tcW w:w="3797" w:type="pct"/>
            <w:shd w:val="clear" w:color="auto" w:fill="auto"/>
            <w:vAlign w:val="center"/>
          </w:tcPr>
          <w:p w:rsidR="00637E6D" w:rsidRPr="00542EB2" w:rsidRDefault="00637E6D" w:rsidP="00D27B68">
            <w:pPr>
              <w:widowControl/>
              <w:ind w:firstLineChars="200" w:firstLine="420"/>
              <w:jc w:val="left"/>
              <w:rPr>
                <w:rFonts w:ascii="Times New Roman" w:hAnsi="Times New Roman" w:cs="Times New Roman"/>
                <w:bCs/>
                <w:szCs w:val="21"/>
              </w:rPr>
            </w:pPr>
            <w:r w:rsidRPr="00542EB2">
              <w:rPr>
                <w:rFonts w:ascii="Times New Roman" w:hAnsi="Times New Roman" w:cs="Times New Roman" w:hint="eastAsia"/>
                <w:bCs/>
                <w:szCs w:val="21"/>
              </w:rPr>
              <w:t>（</w:t>
            </w:r>
            <w:r w:rsidRPr="00542EB2">
              <w:rPr>
                <w:rFonts w:ascii="Times New Roman" w:hAnsi="Times New Roman" w:cs="Times New Roman" w:hint="eastAsia"/>
                <w:bCs/>
                <w:szCs w:val="21"/>
              </w:rPr>
              <w:t>1</w:t>
            </w:r>
            <w:r w:rsidRPr="00542EB2">
              <w:rPr>
                <w:rFonts w:ascii="Times New Roman" w:hAnsi="Times New Roman" w:cs="Times New Roman" w:hint="eastAsia"/>
                <w:bCs/>
                <w:szCs w:val="21"/>
              </w:rPr>
              <w:t>）实训装置由反应—再生系统、分馏系统、吸收稳定系统和产品精制系统组成，按照工厂车间的设备尺寸以一定比例真实地缩小设计的，装置贴近工业实际并采用光电、网络和计算机技术将催化裂化的生产工艺过程全面真实地模拟展示出来。</w:t>
            </w:r>
          </w:p>
          <w:p w:rsidR="00637E6D" w:rsidRPr="00542EB2" w:rsidRDefault="00637E6D" w:rsidP="00D27B68">
            <w:pPr>
              <w:widowControl/>
              <w:ind w:firstLineChars="200" w:firstLine="420"/>
              <w:jc w:val="left"/>
              <w:rPr>
                <w:rFonts w:ascii="Times New Roman" w:hAnsi="Times New Roman" w:cs="Times New Roman"/>
                <w:bCs/>
                <w:szCs w:val="21"/>
              </w:rPr>
            </w:pPr>
            <w:r w:rsidRPr="00542EB2">
              <w:rPr>
                <w:rFonts w:ascii="Times New Roman" w:hAnsi="Times New Roman" w:cs="Times New Roman" w:hint="eastAsia"/>
                <w:bCs/>
                <w:szCs w:val="21"/>
              </w:rPr>
              <w:t>（</w:t>
            </w:r>
            <w:r w:rsidRPr="00542EB2">
              <w:rPr>
                <w:rFonts w:ascii="Times New Roman" w:hAnsi="Times New Roman" w:cs="Times New Roman" w:hint="eastAsia"/>
                <w:bCs/>
                <w:szCs w:val="21"/>
              </w:rPr>
              <w:t>2</w:t>
            </w:r>
            <w:r w:rsidRPr="00542EB2">
              <w:rPr>
                <w:rFonts w:ascii="Times New Roman" w:hAnsi="Times New Roman" w:cs="Times New Roman" w:hint="eastAsia"/>
                <w:bCs/>
                <w:szCs w:val="21"/>
              </w:rPr>
              <w:t>）实训装置可以进行参观、认识实习、生产实习，学生通过实际操作增加对化工生产企业、化工生产设备、生产流程、生产工艺有了一个宏观的了解，对主要化工设备的类型、结构、原理有进一步的了解和训练。</w:t>
            </w:r>
          </w:p>
          <w:p w:rsidR="00637E6D" w:rsidRPr="00542EB2" w:rsidRDefault="00637E6D" w:rsidP="00D27B68">
            <w:pPr>
              <w:widowControl/>
              <w:ind w:firstLineChars="200" w:firstLine="420"/>
              <w:jc w:val="left"/>
              <w:rPr>
                <w:rFonts w:ascii="Times New Roman" w:hAnsi="Times New Roman" w:cs="Times New Roman"/>
                <w:bCs/>
                <w:szCs w:val="21"/>
              </w:rPr>
            </w:pPr>
            <w:r w:rsidRPr="00542EB2">
              <w:rPr>
                <w:rFonts w:ascii="Times New Roman" w:hAnsi="Times New Roman" w:cs="Times New Roman" w:hint="eastAsia"/>
                <w:bCs/>
                <w:szCs w:val="21"/>
              </w:rPr>
              <w:t>（</w:t>
            </w:r>
            <w:r w:rsidRPr="00542EB2">
              <w:rPr>
                <w:rFonts w:ascii="Times New Roman" w:hAnsi="Times New Roman" w:cs="Times New Roman" w:hint="eastAsia"/>
                <w:bCs/>
                <w:szCs w:val="21"/>
              </w:rPr>
              <w:t>3</w:t>
            </w:r>
            <w:r w:rsidRPr="00542EB2">
              <w:rPr>
                <w:rFonts w:ascii="Times New Roman" w:hAnsi="Times New Roman" w:cs="Times New Roman" w:hint="eastAsia"/>
                <w:bCs/>
                <w:szCs w:val="21"/>
              </w:rPr>
              <w:t>）实训装置可以对装置的开、停车操作进行训练，巩固和加深基础理论知识的理解，提升学生们的学习兴趣。</w:t>
            </w:r>
          </w:p>
          <w:p w:rsidR="00637E6D" w:rsidRPr="00542EB2" w:rsidRDefault="00637E6D" w:rsidP="00D27B68">
            <w:pPr>
              <w:widowControl/>
              <w:ind w:firstLineChars="200" w:firstLine="420"/>
              <w:jc w:val="left"/>
              <w:rPr>
                <w:rFonts w:ascii="Times New Roman" w:hAnsi="Times New Roman" w:cs="Times New Roman"/>
                <w:b/>
                <w:bCs/>
                <w:szCs w:val="21"/>
              </w:rPr>
            </w:pPr>
            <w:r w:rsidRPr="00542EB2">
              <w:rPr>
                <w:rFonts w:ascii="Times New Roman" w:hAnsi="Times New Roman" w:cs="Times New Roman" w:hint="eastAsia"/>
                <w:bCs/>
                <w:szCs w:val="21"/>
              </w:rPr>
              <w:t>（</w:t>
            </w:r>
            <w:r w:rsidRPr="00542EB2">
              <w:rPr>
                <w:rFonts w:ascii="Times New Roman" w:hAnsi="Times New Roman" w:cs="Times New Roman" w:hint="eastAsia"/>
                <w:bCs/>
                <w:szCs w:val="21"/>
              </w:rPr>
              <w:t>4</w:t>
            </w:r>
            <w:r w:rsidRPr="00542EB2">
              <w:rPr>
                <w:rFonts w:ascii="Times New Roman" w:hAnsi="Times New Roman" w:cs="Times New Roman" w:hint="eastAsia"/>
                <w:bCs/>
                <w:szCs w:val="21"/>
              </w:rPr>
              <w:t>）装置包括反应器、分馏塔、吸收塔、稳定塔、列管换热器、管路和输送设备。化工设备内部结构可视性强，可以模拟真实工厂实际操作。装置安全、无污染。</w:t>
            </w:r>
          </w:p>
        </w:tc>
      </w:tr>
    </w:tbl>
    <w:p w:rsidR="0063207D" w:rsidRPr="00542EB2" w:rsidRDefault="0063207D" w:rsidP="0063207D">
      <w:pPr>
        <w:jc w:val="center"/>
        <w:rPr>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5245"/>
        <w:gridCol w:w="1417"/>
        <w:gridCol w:w="2410"/>
      </w:tblGrid>
      <w:tr w:rsidR="00542EB2" w:rsidRPr="00542EB2" w:rsidTr="00542EB2">
        <w:trPr>
          <w:cantSplit/>
          <w:trHeight w:val="1065"/>
        </w:trPr>
        <w:tc>
          <w:tcPr>
            <w:tcW w:w="1384" w:type="dxa"/>
            <w:shd w:val="clear" w:color="auto" w:fill="auto"/>
            <w:vAlign w:val="center"/>
            <w:hideMark/>
          </w:tcPr>
          <w:p w:rsidR="00637E6D" w:rsidRPr="00542EB2" w:rsidRDefault="00637E6D" w:rsidP="00794900">
            <w:pPr>
              <w:widowControl/>
              <w:jc w:val="center"/>
              <w:rPr>
                <w:b/>
                <w:bCs/>
              </w:rPr>
            </w:pPr>
            <w:r w:rsidRPr="00542EB2">
              <w:rPr>
                <w:b/>
                <w:bCs/>
              </w:rPr>
              <w:t>序号</w:t>
            </w:r>
          </w:p>
        </w:tc>
        <w:tc>
          <w:tcPr>
            <w:tcW w:w="3544" w:type="dxa"/>
            <w:shd w:val="clear" w:color="auto" w:fill="auto"/>
            <w:vAlign w:val="center"/>
            <w:hideMark/>
          </w:tcPr>
          <w:p w:rsidR="00637E6D" w:rsidRPr="00542EB2" w:rsidRDefault="00637E6D" w:rsidP="00794900">
            <w:pPr>
              <w:jc w:val="center"/>
              <w:rPr>
                <w:rFonts w:ascii="宋体" w:hAnsi="宋体" w:cs="宋体"/>
                <w:b/>
                <w:bCs/>
              </w:rPr>
            </w:pPr>
            <w:r w:rsidRPr="00542EB2">
              <w:rPr>
                <w:rFonts w:hint="eastAsia"/>
                <w:b/>
                <w:bCs/>
              </w:rPr>
              <w:t>设备名称</w:t>
            </w:r>
          </w:p>
        </w:tc>
        <w:tc>
          <w:tcPr>
            <w:tcW w:w="5245" w:type="dxa"/>
            <w:shd w:val="clear" w:color="auto" w:fill="auto"/>
            <w:vAlign w:val="center"/>
            <w:hideMark/>
          </w:tcPr>
          <w:p w:rsidR="00637E6D" w:rsidRPr="00542EB2" w:rsidRDefault="00637E6D" w:rsidP="00794900">
            <w:pPr>
              <w:jc w:val="center"/>
              <w:rPr>
                <w:b/>
                <w:bCs/>
              </w:rPr>
            </w:pPr>
            <w:r w:rsidRPr="00542EB2">
              <w:rPr>
                <w:rFonts w:hint="eastAsia"/>
                <w:b/>
                <w:bCs/>
              </w:rPr>
              <w:t>设备型号</w:t>
            </w:r>
            <w:r w:rsidRPr="00542EB2">
              <w:rPr>
                <w:rFonts w:hint="eastAsia"/>
                <w:b/>
                <w:bCs/>
              </w:rPr>
              <w:t>/</w:t>
            </w:r>
            <w:r w:rsidRPr="00542EB2">
              <w:rPr>
                <w:rFonts w:hint="eastAsia"/>
                <w:b/>
                <w:bCs/>
              </w:rPr>
              <w:t>规格</w:t>
            </w:r>
            <w:r w:rsidRPr="00542EB2">
              <w:rPr>
                <w:rFonts w:hint="eastAsia"/>
                <w:b/>
                <w:bCs/>
              </w:rPr>
              <w:t>(mm)</w:t>
            </w:r>
          </w:p>
        </w:tc>
        <w:tc>
          <w:tcPr>
            <w:tcW w:w="1417" w:type="dxa"/>
            <w:shd w:val="clear" w:color="auto" w:fill="auto"/>
            <w:vAlign w:val="center"/>
            <w:hideMark/>
          </w:tcPr>
          <w:p w:rsidR="00637E6D" w:rsidRPr="00542EB2" w:rsidRDefault="00637E6D" w:rsidP="00794900">
            <w:pPr>
              <w:jc w:val="center"/>
              <w:rPr>
                <w:b/>
                <w:bCs/>
              </w:rPr>
            </w:pPr>
            <w:r w:rsidRPr="00542EB2">
              <w:rPr>
                <w:rFonts w:hint="eastAsia"/>
                <w:b/>
                <w:bCs/>
              </w:rPr>
              <w:t>数量</w:t>
            </w:r>
          </w:p>
        </w:tc>
        <w:tc>
          <w:tcPr>
            <w:tcW w:w="2410" w:type="dxa"/>
            <w:shd w:val="clear" w:color="auto" w:fill="auto"/>
            <w:vAlign w:val="center"/>
            <w:hideMark/>
          </w:tcPr>
          <w:p w:rsidR="00637E6D" w:rsidRPr="00542EB2" w:rsidRDefault="00BC2AD9" w:rsidP="00794900">
            <w:pPr>
              <w:jc w:val="center"/>
              <w:rPr>
                <w:b/>
                <w:bCs/>
              </w:rPr>
            </w:pPr>
            <w:r>
              <w:rPr>
                <w:rFonts w:hint="eastAsia"/>
                <w:b/>
                <w:bCs/>
              </w:rPr>
              <w:t>备注</w:t>
            </w:r>
            <w:bookmarkStart w:id="0" w:name="_GoBack"/>
            <w:bookmarkEnd w:id="0"/>
          </w:p>
        </w:tc>
      </w:tr>
      <w:tr w:rsidR="00542EB2" w:rsidRPr="00542EB2" w:rsidTr="00542EB2">
        <w:trPr>
          <w:cantSplit/>
          <w:trHeight w:val="540"/>
        </w:trPr>
        <w:tc>
          <w:tcPr>
            <w:tcW w:w="1384" w:type="dxa"/>
            <w:shd w:val="clear" w:color="auto" w:fill="auto"/>
            <w:vAlign w:val="center"/>
            <w:hideMark/>
          </w:tcPr>
          <w:p w:rsidR="00637E6D" w:rsidRPr="00542EB2" w:rsidRDefault="00637E6D" w:rsidP="0090738A">
            <w:pPr>
              <w:jc w:val="center"/>
              <w:rPr>
                <w:b/>
                <w:bCs/>
                <w:szCs w:val="21"/>
              </w:rPr>
            </w:pPr>
            <w:r w:rsidRPr="00542EB2">
              <w:rPr>
                <w:b/>
                <w:bCs/>
                <w:szCs w:val="21"/>
              </w:rPr>
              <w:t>1</w:t>
            </w:r>
          </w:p>
        </w:tc>
        <w:tc>
          <w:tcPr>
            <w:tcW w:w="3544" w:type="dxa"/>
            <w:shd w:val="clear" w:color="auto" w:fill="auto"/>
            <w:vAlign w:val="center"/>
            <w:hideMark/>
          </w:tcPr>
          <w:p w:rsidR="00637E6D" w:rsidRPr="00542EB2" w:rsidRDefault="00637E6D" w:rsidP="00576522">
            <w:pPr>
              <w:jc w:val="left"/>
              <w:rPr>
                <w:rFonts w:ascii="宋体" w:hAnsi="宋体" w:cs="宋体"/>
                <w:b/>
                <w:bCs/>
                <w:sz w:val="22"/>
              </w:rPr>
            </w:pPr>
            <w:r w:rsidRPr="00542EB2">
              <w:rPr>
                <w:rFonts w:hint="eastAsia"/>
                <w:b/>
                <w:bCs/>
                <w:sz w:val="22"/>
              </w:rPr>
              <w:t>催化裂化生产工艺流程型装置</w:t>
            </w:r>
          </w:p>
        </w:tc>
        <w:tc>
          <w:tcPr>
            <w:tcW w:w="5245" w:type="dxa"/>
            <w:shd w:val="clear" w:color="auto" w:fill="auto"/>
            <w:vAlign w:val="center"/>
          </w:tcPr>
          <w:p w:rsidR="00637E6D" w:rsidRPr="00542EB2" w:rsidRDefault="00637E6D" w:rsidP="00794900">
            <w:pPr>
              <w:jc w:val="center"/>
              <w:rPr>
                <w:rFonts w:ascii="Times New Roman" w:hAnsi="Times New Roman" w:cs="Times New Roman"/>
                <w:b/>
                <w:bCs/>
                <w:sz w:val="22"/>
              </w:rPr>
            </w:pPr>
          </w:p>
        </w:tc>
        <w:tc>
          <w:tcPr>
            <w:tcW w:w="1417" w:type="dxa"/>
            <w:shd w:val="clear" w:color="auto" w:fill="auto"/>
            <w:vAlign w:val="center"/>
          </w:tcPr>
          <w:p w:rsidR="00637E6D" w:rsidRPr="00542EB2" w:rsidRDefault="00BC2AD9" w:rsidP="00794900">
            <w:pPr>
              <w:jc w:val="center"/>
              <w:rPr>
                <w:b/>
                <w:bCs/>
                <w:sz w:val="22"/>
              </w:rPr>
            </w:pPr>
            <w:r>
              <w:rPr>
                <w:rFonts w:hint="eastAsia"/>
                <w:b/>
                <w:bCs/>
                <w:sz w:val="22"/>
              </w:rPr>
              <w:t>1</w:t>
            </w:r>
            <w:r>
              <w:rPr>
                <w:rFonts w:hint="eastAsia"/>
                <w:b/>
                <w:bCs/>
                <w:sz w:val="22"/>
              </w:rPr>
              <w:t>套</w:t>
            </w:r>
          </w:p>
        </w:tc>
        <w:tc>
          <w:tcPr>
            <w:tcW w:w="2410" w:type="dxa"/>
            <w:shd w:val="clear" w:color="auto" w:fill="auto"/>
            <w:vAlign w:val="center"/>
          </w:tcPr>
          <w:p w:rsidR="00637E6D" w:rsidRPr="00542EB2" w:rsidRDefault="00637E6D" w:rsidP="00794900">
            <w:pPr>
              <w:jc w:val="center"/>
              <w:rPr>
                <w:b/>
                <w:bCs/>
                <w:sz w:val="22"/>
              </w:rPr>
            </w:pPr>
          </w:p>
        </w:tc>
      </w:tr>
      <w:tr w:rsidR="00542EB2" w:rsidRPr="00542EB2" w:rsidTr="00542EB2">
        <w:trPr>
          <w:cantSplit/>
          <w:trHeight w:val="415"/>
        </w:trPr>
        <w:tc>
          <w:tcPr>
            <w:tcW w:w="1384" w:type="dxa"/>
            <w:shd w:val="clear" w:color="auto" w:fill="auto"/>
            <w:vAlign w:val="center"/>
            <w:hideMark/>
          </w:tcPr>
          <w:p w:rsidR="00637E6D" w:rsidRPr="00542EB2" w:rsidRDefault="00637E6D" w:rsidP="0090738A">
            <w:pPr>
              <w:jc w:val="center"/>
              <w:rPr>
                <w:b/>
                <w:bCs/>
                <w:szCs w:val="21"/>
              </w:rPr>
            </w:pPr>
            <w:r w:rsidRPr="00542EB2">
              <w:rPr>
                <w:b/>
                <w:bCs/>
                <w:szCs w:val="21"/>
              </w:rPr>
              <w:t>1-1</w:t>
            </w:r>
          </w:p>
        </w:tc>
        <w:tc>
          <w:tcPr>
            <w:tcW w:w="3544" w:type="dxa"/>
            <w:shd w:val="clear" w:color="auto" w:fill="auto"/>
            <w:vAlign w:val="center"/>
            <w:hideMark/>
          </w:tcPr>
          <w:p w:rsidR="00637E6D" w:rsidRPr="00542EB2" w:rsidRDefault="00637E6D" w:rsidP="00794900">
            <w:pPr>
              <w:widowControl/>
              <w:jc w:val="center"/>
              <w:textAlignment w:val="center"/>
              <w:rPr>
                <w:rFonts w:ascii="宋体" w:eastAsia="宋体" w:hAnsi="宋体" w:cs="宋体"/>
                <w:sz w:val="22"/>
              </w:rPr>
            </w:pPr>
            <w:r w:rsidRPr="00542EB2">
              <w:rPr>
                <w:rFonts w:ascii="宋体" w:eastAsia="宋体" w:hAnsi="宋体" w:cs="宋体" w:hint="eastAsia"/>
                <w:kern w:val="0"/>
                <w:sz w:val="22"/>
              </w:rPr>
              <w:t>原料油罐</w:t>
            </w:r>
          </w:p>
        </w:tc>
        <w:tc>
          <w:tcPr>
            <w:tcW w:w="5245" w:type="dxa"/>
            <w:shd w:val="clear" w:color="auto" w:fill="auto"/>
            <w:vAlign w:val="center"/>
            <w:hideMark/>
          </w:tcPr>
          <w:p w:rsidR="00637E6D" w:rsidRPr="00542EB2" w:rsidRDefault="00637E6D" w:rsidP="00794900">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Φ90×300</w:t>
            </w:r>
          </w:p>
        </w:tc>
        <w:tc>
          <w:tcPr>
            <w:tcW w:w="1417" w:type="dxa"/>
            <w:shd w:val="clear" w:color="auto" w:fill="auto"/>
            <w:vAlign w:val="center"/>
            <w:hideMark/>
          </w:tcPr>
          <w:p w:rsidR="00637E6D" w:rsidRPr="00542EB2" w:rsidRDefault="00637E6D" w:rsidP="00794900">
            <w:pPr>
              <w:widowControl/>
              <w:jc w:val="center"/>
              <w:textAlignment w:val="center"/>
              <w:rPr>
                <w:rFonts w:ascii="宋体" w:eastAsia="宋体" w:hAnsi="宋体" w:cs="宋体"/>
                <w:sz w:val="22"/>
              </w:rPr>
            </w:pPr>
            <w:r w:rsidRPr="00542EB2">
              <w:rPr>
                <w:rFonts w:ascii="宋体" w:eastAsia="宋体" w:hAnsi="宋体" w:cs="宋体" w:hint="eastAsia"/>
                <w:kern w:val="0"/>
                <w:sz w:val="22"/>
              </w:rPr>
              <w:t>1</w:t>
            </w:r>
            <w:r w:rsidR="001124EE" w:rsidRPr="00542EB2">
              <w:rPr>
                <w:rFonts w:ascii="宋体" w:eastAsia="宋体" w:hAnsi="宋体" w:cs="宋体" w:hint="eastAsia"/>
                <w:kern w:val="0"/>
                <w:sz w:val="22"/>
              </w:rPr>
              <w:t>个</w:t>
            </w:r>
          </w:p>
        </w:tc>
        <w:tc>
          <w:tcPr>
            <w:tcW w:w="2410" w:type="dxa"/>
            <w:shd w:val="clear" w:color="auto" w:fill="auto"/>
            <w:vAlign w:val="center"/>
            <w:hideMark/>
          </w:tcPr>
          <w:p w:rsidR="00637E6D" w:rsidRPr="00542EB2" w:rsidRDefault="00637E6D" w:rsidP="00794900">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辅助燃烧室</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Φ80×200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主风机</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25W</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1-4</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冷催化剂罐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Φ80×350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1-5</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热催化剂罐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Φ80×350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lastRenderedPageBreak/>
              <w:t>1-6</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分馏中段油热水换热器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1-7</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换热器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1-8</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回收旋风分离器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Φ50×120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1-9</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外取热器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Φ80×300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1-10</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沉降器再生器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200×300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1-11</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提升管反应器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Φ50×1000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1-12</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气压机</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1-13</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回炼油罐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Φ90×300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1-14</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回炼油泵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1-15</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原料泵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1-16</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循环油泵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1-17</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中段循环回流泵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1-18</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分馏塔</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Φ155×1400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1-19</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塔顶油气空冷器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300×300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1-20</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顶循环回流泵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120×60×60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1-21</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轻柴油汽提塔</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Φ80×430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1-22</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轻柴油泵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1-23</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循环油浆蒸汽发生器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1-24</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中段油一循环油浆换热器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lastRenderedPageBreak/>
              <w:t>1-25</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循环油浆与原料换热器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1-26</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轻柴油高吸收油换热器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1-27</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油气冷凝器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1-28</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分馏塔顶油气分离器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Φ50×150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1-29</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粗汽油泵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1-30</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分馏塔顶油气空冷器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300×300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1-31</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压缩富气冷却塔</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1-32</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气压机出口分离器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Φ50×150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1-33</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解吸塔进料泵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1-34</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顶循环油热水换热器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1-35</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吸收塔</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Φ115×1100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1-36</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解吸塔</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Φ100×1000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1-37</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再吸收塔</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Φ90×1000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1-38</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稳定塔</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Φ90×1000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1-39</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稳定塔顶回流罐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Φ60×180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b/>
                <w:bCs/>
                <w:szCs w:val="21"/>
              </w:rPr>
            </w:pPr>
            <w:r w:rsidRPr="00542EB2">
              <w:rPr>
                <w:rFonts w:hint="eastAsia"/>
                <w:b/>
                <w:bCs/>
                <w:szCs w:val="21"/>
              </w:rPr>
              <w:t>1-40</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稳定塔顶冷凝器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41</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液化石油气泵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42</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液化气碱液混合器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43</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水洗碱混合器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lastRenderedPageBreak/>
              <w:t>1-</w:t>
            </w:r>
            <w:r w:rsidRPr="00542EB2">
              <w:rPr>
                <w:rFonts w:ascii="Calibri" w:eastAsia="宋体" w:hAnsi="Calibri" w:cs="Times New Roman" w:hint="eastAsia"/>
                <w:b/>
                <w:bCs/>
                <w:szCs w:val="21"/>
              </w:rPr>
              <w:t>44</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冲洗碱沉降器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45</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除盐水泵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46</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液化气预碱洗罐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Φ90×90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47</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碱液循环泵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48</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稳定塔底重沸器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49</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汽油预碱洗沉降罐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Φ60×180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50</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汽油碱液泵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51</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汽油碱液混合罐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52</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汽油空气混合器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Φ60×100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53</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固定床反应器</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Φ80×180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54</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汽油沉降罐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Φ60×180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55</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汽油成品泵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56</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碱洗塔</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Φ80×80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57</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活化剂罐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Φ80×80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58</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活化剂泵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59</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气液分离</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Φ60×150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60</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碱液泵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61</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稀碱液泵</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62</w:t>
            </w:r>
          </w:p>
        </w:tc>
        <w:tc>
          <w:tcPr>
            <w:tcW w:w="3544"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碱液罐</w:t>
            </w:r>
          </w:p>
        </w:tc>
        <w:tc>
          <w:tcPr>
            <w:tcW w:w="5245"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Φ90×90</w:t>
            </w:r>
          </w:p>
        </w:tc>
        <w:tc>
          <w:tcPr>
            <w:tcW w:w="1417" w:type="dxa"/>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lastRenderedPageBreak/>
              <w:t>1-</w:t>
            </w:r>
            <w:r w:rsidRPr="00542EB2">
              <w:rPr>
                <w:rFonts w:ascii="Calibri" w:eastAsia="宋体" w:hAnsi="Calibri" w:cs="Times New Roman" w:hint="eastAsia"/>
                <w:b/>
                <w:bCs/>
                <w:szCs w:val="21"/>
              </w:rPr>
              <w:t>63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碱渣罐</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Φ90×90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稀碱液罐</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Φ90×90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催化剂碱液罐</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Φ90×90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稳定塔进料换热器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稳定汽油凝缩油换热器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稳定塔进料泵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69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稳定汽油泵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稳定汽油冷却器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吸收塔一段油泵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吸收塔二段油冷泵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吸收塔一段油冷器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吸收塔二段油冷器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气压机换热器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压缩富器空冷器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300×300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轻柴油冷凝器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吸收塔底油泵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79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解吸塔底重沸器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轻柴油热水换热器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Φ50×250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气压机泵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120×45×50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6D" w:rsidRPr="00542EB2" w:rsidRDefault="00637E6D" w:rsidP="0090738A">
            <w:pPr>
              <w:jc w:val="center"/>
              <w:rPr>
                <w:rFonts w:ascii="Calibri" w:eastAsia="宋体" w:hAnsi="Calibri" w:cs="Times New Roman"/>
                <w:b/>
                <w:bCs/>
                <w:szCs w:val="21"/>
              </w:rPr>
            </w:pPr>
            <w:r w:rsidRPr="00542EB2">
              <w:rPr>
                <w:rFonts w:hint="eastAsia"/>
                <w:b/>
                <w:bCs/>
                <w:szCs w:val="21"/>
              </w:rPr>
              <w:lastRenderedPageBreak/>
              <w:t>1-</w:t>
            </w:r>
            <w:r w:rsidRPr="00542EB2">
              <w:rPr>
                <w:rFonts w:ascii="Calibri" w:eastAsia="宋体" w:hAnsi="Calibri" w:cs="Times New Roman" w:hint="eastAsia"/>
                <w:b/>
                <w:bCs/>
                <w:szCs w:val="21"/>
              </w:rPr>
              <w:t>82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6D" w:rsidRPr="00542EB2" w:rsidRDefault="00637E6D" w:rsidP="00794900">
            <w:pPr>
              <w:widowControl/>
              <w:jc w:val="center"/>
              <w:textAlignment w:val="center"/>
              <w:rPr>
                <w:rFonts w:ascii="宋体" w:eastAsia="宋体" w:hAnsi="宋体" w:cs="宋体"/>
                <w:sz w:val="22"/>
              </w:rPr>
            </w:pPr>
            <w:r w:rsidRPr="00542EB2">
              <w:rPr>
                <w:rFonts w:ascii="宋体" w:eastAsia="宋体" w:hAnsi="宋体" w:cs="宋体" w:hint="eastAsia"/>
                <w:kern w:val="0"/>
                <w:sz w:val="22"/>
              </w:rPr>
              <w:t>旋涡气泵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6D" w:rsidRPr="00542EB2" w:rsidRDefault="00637E6D" w:rsidP="00794900">
            <w:pPr>
              <w:widowControl/>
              <w:jc w:val="center"/>
              <w:textAlignment w:val="center"/>
              <w:rPr>
                <w:rFonts w:ascii="宋体" w:eastAsia="宋体" w:hAnsi="宋体" w:cs="宋体"/>
                <w:sz w:val="22"/>
              </w:rPr>
            </w:pPr>
            <w:r w:rsidRPr="00542EB2">
              <w:rPr>
                <w:rFonts w:ascii="宋体" w:eastAsia="宋体" w:hAnsi="宋体" w:cs="宋体" w:hint="eastAsia"/>
                <w:kern w:val="0"/>
                <w:sz w:val="22"/>
              </w:rPr>
              <w:t>XGB-12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6D" w:rsidRPr="00542EB2" w:rsidRDefault="00637E6D" w:rsidP="00794900">
            <w:pPr>
              <w:widowControl/>
              <w:jc w:val="center"/>
              <w:textAlignment w:val="center"/>
              <w:rPr>
                <w:rFonts w:ascii="宋体" w:eastAsia="宋体" w:hAnsi="宋体" w:cs="宋体"/>
                <w:sz w:val="22"/>
              </w:rPr>
            </w:pPr>
            <w:r w:rsidRPr="00542EB2">
              <w:rPr>
                <w:rFonts w:ascii="宋体" w:eastAsia="宋体" w:hAnsi="宋体" w:cs="宋体" w:hint="eastAsia"/>
                <w:kern w:val="0"/>
                <w:sz w:val="22"/>
              </w:rPr>
              <w:t>2</w:t>
            </w:r>
            <w:r w:rsidR="001124EE" w:rsidRPr="00542EB2">
              <w:rPr>
                <w:rFonts w:ascii="宋体" w:eastAsia="宋体" w:hAnsi="宋体" w:cs="宋体" w:hint="eastAsia"/>
                <w:kern w:val="0"/>
                <w:sz w:val="22"/>
              </w:rPr>
              <w:t>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6D" w:rsidRPr="00542EB2" w:rsidRDefault="00637E6D" w:rsidP="00794900">
            <w:pPr>
              <w:widowControl/>
              <w:jc w:val="center"/>
              <w:textAlignment w:val="center"/>
              <w:rPr>
                <w:rFonts w:ascii="宋体" w:eastAsia="宋体" w:hAnsi="宋体" w:cs="宋体"/>
                <w:sz w:val="22"/>
              </w:rPr>
            </w:pPr>
            <w:r w:rsidRPr="00542EB2">
              <w:rPr>
                <w:rFonts w:ascii="宋体" w:eastAsia="宋体" w:hAnsi="宋体" w:cs="宋体" w:hint="eastAsia"/>
                <w:kern w:val="0"/>
                <w:sz w:val="22"/>
              </w:rPr>
              <w:t>铸铝</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WB50/025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不锈钢水箱</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SU304 30L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124EE" w:rsidRPr="00542EB2" w:rsidRDefault="001124EE" w:rsidP="001124EE">
            <w:pPr>
              <w:jc w:val="cente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EE" w:rsidRPr="00542EB2" w:rsidRDefault="001124EE" w:rsidP="001124EE">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widowControl/>
              <w:jc w:val="center"/>
              <w:textAlignment w:val="center"/>
              <w:rPr>
                <w:rFonts w:ascii="宋体" w:eastAsia="宋体" w:hAnsi="宋体" w:cs="宋体"/>
                <w:sz w:val="22"/>
              </w:rPr>
            </w:pPr>
            <w:r w:rsidRPr="00542EB2">
              <w:rPr>
                <w:rFonts w:ascii="宋体" w:eastAsia="宋体" w:hAnsi="宋体" w:cs="宋体" w:hint="eastAsia"/>
                <w:kern w:val="0"/>
                <w:sz w:val="22"/>
              </w:rPr>
              <w:t>装置管路</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jc w:val="center"/>
              <w:rPr>
                <w:rFonts w:ascii="宋体" w:hAnsi="宋体" w:cs="宋体"/>
                <w:sz w:val="22"/>
              </w:rPr>
            </w:pPr>
            <w:r w:rsidRPr="00542EB2">
              <w:rPr>
                <w:rFonts w:ascii="宋体" w:hAnsi="宋体" w:cs="宋体" w:hint="eastAsia"/>
                <w:sz w:val="22"/>
              </w:rPr>
              <w:t>DN12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widowControl/>
              <w:jc w:val="center"/>
              <w:textAlignment w:val="center"/>
              <w:rPr>
                <w:rFonts w:ascii="宋体" w:eastAsia="宋体" w:hAnsi="宋体" w:cs="宋体"/>
                <w:sz w:val="22"/>
              </w:rPr>
            </w:pPr>
            <w:r w:rsidRPr="00542EB2">
              <w:rPr>
                <w:rFonts w:ascii="宋体" w:eastAsia="宋体" w:hAnsi="宋体" w:cs="宋体" w:hint="eastAsia"/>
                <w:sz w:val="22"/>
              </w:rPr>
              <w:t>200</w:t>
            </w:r>
            <w:r w:rsidR="001124EE" w:rsidRPr="00542EB2">
              <w:rPr>
                <w:rFonts w:ascii="宋体" w:eastAsia="宋体" w:hAnsi="宋体" w:cs="宋体" w:hint="eastAsia"/>
                <w:sz w:val="22"/>
              </w:rPr>
              <w:t>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widowControl/>
              <w:jc w:val="center"/>
              <w:textAlignment w:val="center"/>
              <w:rPr>
                <w:rFonts w:ascii="宋体" w:eastAsia="宋体" w:hAnsi="宋体" w:cs="宋体"/>
                <w:sz w:val="22"/>
              </w:rPr>
            </w:pPr>
            <w:r w:rsidRPr="00542EB2">
              <w:rPr>
                <w:rFonts w:ascii="宋体" w:eastAsia="宋体" w:hAnsi="宋体" w:cs="宋体" w:hint="eastAsia"/>
                <w:kern w:val="0"/>
                <w:sz w:val="22"/>
              </w:rPr>
              <w:t>有机玻璃</w:t>
            </w:r>
          </w:p>
        </w:tc>
      </w:tr>
      <w:tr w:rsidR="00542EB2"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不锈钢阀门</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jc w:val="center"/>
              <w:rPr>
                <w:rFonts w:ascii="宋体" w:eastAsia="宋体" w:hAnsi="宋体" w:cs="宋体"/>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widowControl/>
              <w:jc w:val="center"/>
              <w:textAlignment w:val="center"/>
              <w:rPr>
                <w:rFonts w:ascii="宋体" w:eastAsia="宋体" w:hAnsi="宋体" w:cs="宋体"/>
                <w:sz w:val="22"/>
              </w:rPr>
            </w:pPr>
            <w:r w:rsidRPr="00542EB2">
              <w:rPr>
                <w:rFonts w:ascii="宋体" w:eastAsia="宋体" w:hAnsi="宋体" w:cs="宋体" w:hint="eastAsia"/>
                <w:kern w:val="0"/>
                <w:sz w:val="22"/>
              </w:rPr>
              <w:t>4</w:t>
            </w:r>
            <w:r w:rsidR="00493DE7" w:rsidRPr="00542EB2">
              <w:rPr>
                <w:rFonts w:ascii="宋体" w:eastAsia="宋体" w:hAnsi="宋体" w:cs="宋体" w:hint="eastAsia"/>
                <w:kern w:val="0"/>
                <w:sz w:val="22"/>
              </w:rPr>
              <w:t>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68" w:rsidRPr="00542EB2" w:rsidRDefault="000A5868" w:rsidP="000A5868">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不锈钢304</w:t>
            </w:r>
          </w:p>
        </w:tc>
      </w:tr>
      <w:tr w:rsidR="00497DE8"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PLC</w:t>
            </w:r>
            <w:r w:rsidRPr="00542EB2">
              <w:rPr>
                <w:rFonts w:ascii="宋体" w:eastAsia="宋体" w:hAnsi="宋体" w:cs="宋体"/>
                <w:sz w:val="22"/>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497DE8" w:rsidRDefault="00497DE8" w:rsidP="00497DE8">
            <w:pPr>
              <w:widowControl/>
              <w:jc w:val="left"/>
              <w:textAlignment w:val="center"/>
              <w:rPr>
                <w:rFonts w:ascii="宋体" w:eastAsia="宋体" w:hAnsi="宋体" w:cs="宋体"/>
                <w:sz w:val="22"/>
              </w:rPr>
            </w:pPr>
            <w:r w:rsidRPr="00497DE8">
              <w:rPr>
                <w:rFonts w:ascii="宋体" w:eastAsia="宋体" w:hAnsi="宋体" w:cs="宋体" w:hint="eastAsia"/>
                <w:kern w:val="0"/>
                <w:sz w:val="22"/>
              </w:rPr>
              <w:t>CPU，2个(晶体管输出；供电电压：24VDC；0.5A;100KHZ)； 数字量模块，8块(DO模块；晶体管输出；功耗：1.5W;尺寸：45×100×81)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1套</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szCs w:val="21"/>
              </w:rPr>
            </w:pPr>
          </w:p>
        </w:tc>
      </w:tr>
      <w:tr w:rsidR="00497DE8"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工业触控一体机：</w:t>
            </w:r>
            <w:r w:rsidRPr="00542EB2">
              <w:rPr>
                <w:rFonts w:ascii="宋体" w:eastAsia="宋体" w:hAnsi="宋体" w:cs="宋体"/>
                <w:sz w:val="22"/>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left"/>
              <w:rPr>
                <w:rFonts w:ascii="宋体" w:eastAsia="宋体" w:hAnsi="宋体" w:cs="宋体"/>
                <w:sz w:val="22"/>
              </w:rPr>
            </w:pPr>
            <w:r w:rsidRPr="00542EB2">
              <w:rPr>
                <w:rFonts w:ascii="宋体" w:eastAsia="宋体" w:hAnsi="宋体" w:cs="宋体" w:hint="eastAsia"/>
                <w:kern w:val="0"/>
                <w:sz w:val="22"/>
              </w:rPr>
              <w:t>19寸工业级高温电阻触摸屏幕（分辨率1280*1024）CPU intel J1900四核2.0G主频，DDR3 4G内存，32G固态硬盘，6串口（COM1/COM2为RS485串口）、8USB、VGA*1、HDMI*1、DC12V供电，适配器，支持win7 32位系统。预装系统及office2003、VB2007软件。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szCs w:val="21"/>
              </w:rPr>
            </w:pPr>
          </w:p>
        </w:tc>
      </w:tr>
      <w:tr w:rsidR="00497DE8"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89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音箱</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rFonts w:ascii="宋体" w:eastAsia="宋体" w:hAnsi="宋体" w:cs="宋体"/>
                <w:sz w:val="22"/>
              </w:rPr>
            </w:pPr>
            <w:r w:rsidRPr="00542EB2">
              <w:rPr>
                <w:rFonts w:ascii="宋体" w:hAnsi="宋体" w:cs="宋体" w:hint="eastAsia"/>
                <w:sz w:val="22"/>
              </w:rPr>
              <w:t>FLYKACS-717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2个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szCs w:val="21"/>
              </w:rPr>
            </w:pPr>
          </w:p>
        </w:tc>
      </w:tr>
      <w:tr w:rsidR="00497DE8" w:rsidRPr="00542EB2" w:rsidTr="00542EB2">
        <w:trPr>
          <w:cantSplit/>
          <w:trHeight w:val="362"/>
        </w:trPr>
        <w:tc>
          <w:tcPr>
            <w:tcW w:w="1384" w:type="dxa"/>
            <w:vMerge w:val="restart"/>
            <w:tcBorders>
              <w:top w:val="single" w:sz="4" w:space="0" w:color="auto"/>
              <w:left w:val="single" w:sz="4" w:space="0" w:color="auto"/>
              <w:right w:val="single" w:sz="4" w:space="0" w:color="auto"/>
            </w:tcBorders>
            <w:shd w:val="clear" w:color="auto" w:fill="auto"/>
            <w:vAlign w:val="center"/>
            <w:hideMark/>
          </w:tcPr>
          <w:p w:rsidR="00497DE8" w:rsidRPr="00542EB2" w:rsidRDefault="00497DE8" w:rsidP="00497DE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90</w:t>
            </w:r>
          </w:p>
        </w:tc>
        <w:tc>
          <w:tcPr>
            <w:tcW w:w="3544" w:type="dxa"/>
            <w:vMerge w:val="restart"/>
            <w:tcBorders>
              <w:top w:val="single" w:sz="4" w:space="0" w:color="auto"/>
              <w:left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电器</w:t>
            </w:r>
          </w:p>
        </w:tc>
        <w:tc>
          <w:tcPr>
            <w:tcW w:w="5245" w:type="dxa"/>
            <w:tcBorders>
              <w:top w:val="single" w:sz="4" w:space="0" w:color="auto"/>
              <w:left w:val="single" w:sz="4" w:space="0" w:color="auto"/>
              <w:right w:val="single" w:sz="4" w:space="0" w:color="auto"/>
            </w:tcBorders>
            <w:shd w:val="clear" w:color="auto" w:fill="auto"/>
            <w:vAlign w:val="center"/>
            <w:hideMark/>
          </w:tcPr>
          <w:p w:rsidR="00497DE8" w:rsidRPr="00542EB2" w:rsidRDefault="00497DE8" w:rsidP="00497DE8">
            <w:pPr>
              <w:jc w:val="center"/>
              <w:rPr>
                <w:rFonts w:ascii="宋体" w:eastAsia="宋体" w:hAnsi="宋体" w:cs="宋体"/>
                <w:sz w:val="22"/>
              </w:rPr>
            </w:pPr>
            <w:r w:rsidRPr="00542EB2">
              <w:rPr>
                <w:rFonts w:ascii="宋体" w:hAnsi="宋体" w:cs="宋体" w:hint="eastAsia"/>
                <w:sz w:val="22"/>
              </w:rPr>
              <w:t>接触器</w:t>
            </w:r>
          </w:p>
        </w:tc>
        <w:tc>
          <w:tcPr>
            <w:tcW w:w="1417" w:type="dxa"/>
            <w:tcBorders>
              <w:top w:val="single" w:sz="4" w:space="0" w:color="auto"/>
              <w:left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20个</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97DE8" w:rsidRPr="00542EB2" w:rsidRDefault="00497DE8" w:rsidP="00497DE8">
            <w:pPr>
              <w:jc w:val="center"/>
              <w:rPr>
                <w:szCs w:val="21"/>
              </w:rPr>
            </w:pPr>
          </w:p>
        </w:tc>
      </w:tr>
      <w:tr w:rsidR="00497DE8" w:rsidRPr="00542EB2" w:rsidTr="00542EB2">
        <w:trPr>
          <w:cantSplit/>
          <w:trHeight w:val="280"/>
        </w:trPr>
        <w:tc>
          <w:tcPr>
            <w:tcW w:w="1384" w:type="dxa"/>
            <w:vMerge/>
            <w:tcBorders>
              <w:left w:val="single" w:sz="4" w:space="0" w:color="auto"/>
              <w:bottom w:val="single" w:sz="4" w:space="0" w:color="auto"/>
              <w:right w:val="single" w:sz="4" w:space="0" w:color="auto"/>
            </w:tcBorders>
            <w:shd w:val="clear" w:color="auto" w:fill="auto"/>
            <w:vAlign w:val="center"/>
          </w:tcPr>
          <w:p w:rsidR="00497DE8" w:rsidRPr="00542EB2" w:rsidRDefault="00497DE8" w:rsidP="00497DE8">
            <w:pPr>
              <w:jc w:val="center"/>
              <w:rPr>
                <w:b/>
                <w:bCs/>
                <w:szCs w:val="21"/>
              </w:rPr>
            </w:pPr>
          </w:p>
        </w:tc>
        <w:tc>
          <w:tcPr>
            <w:tcW w:w="3544" w:type="dxa"/>
            <w:vMerge/>
            <w:tcBorders>
              <w:left w:val="single" w:sz="4" w:space="0" w:color="auto"/>
              <w:bottom w:val="single" w:sz="4" w:space="0" w:color="auto"/>
              <w:right w:val="single" w:sz="4" w:space="0" w:color="auto"/>
            </w:tcBorders>
            <w:shd w:val="clear" w:color="auto" w:fill="auto"/>
            <w:vAlign w:val="center"/>
          </w:tcPr>
          <w:p w:rsidR="00497DE8" w:rsidRPr="00542EB2" w:rsidRDefault="00497DE8" w:rsidP="00497DE8">
            <w:pPr>
              <w:widowControl/>
              <w:jc w:val="center"/>
              <w:textAlignment w:val="center"/>
              <w:rPr>
                <w:rFonts w:ascii="宋体" w:eastAsia="宋体" w:hAnsi="宋体" w:cs="宋体"/>
                <w:kern w:val="0"/>
                <w:sz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97DE8" w:rsidRPr="00542EB2" w:rsidRDefault="00497DE8" w:rsidP="00497DE8">
            <w:pPr>
              <w:jc w:val="center"/>
              <w:rPr>
                <w:rFonts w:ascii="宋体" w:hAnsi="宋体" w:cs="宋体"/>
                <w:sz w:val="22"/>
              </w:rPr>
            </w:pPr>
            <w:r w:rsidRPr="00542EB2">
              <w:rPr>
                <w:rFonts w:ascii="宋体" w:hAnsi="宋体" w:cs="宋体" w:hint="eastAsia"/>
                <w:sz w:val="22"/>
              </w:rPr>
              <w:t>空气开关</w:t>
            </w:r>
          </w:p>
        </w:tc>
        <w:tc>
          <w:tcPr>
            <w:tcW w:w="1417" w:type="dxa"/>
            <w:tcBorders>
              <w:left w:val="single" w:sz="4" w:space="0" w:color="auto"/>
              <w:bottom w:val="single" w:sz="4" w:space="0" w:color="auto"/>
              <w:right w:val="single" w:sz="4" w:space="0" w:color="auto"/>
            </w:tcBorders>
            <w:shd w:val="clear" w:color="auto" w:fill="auto"/>
            <w:vAlign w:val="center"/>
          </w:tcPr>
          <w:p w:rsidR="00497DE8" w:rsidRPr="00542EB2" w:rsidRDefault="00497DE8" w:rsidP="00497DE8">
            <w:pPr>
              <w:widowControl/>
              <w:jc w:val="center"/>
              <w:textAlignment w:val="center"/>
              <w:rPr>
                <w:rFonts w:ascii="宋体" w:eastAsia="宋体" w:hAnsi="宋体" w:cs="宋体"/>
                <w:kern w:val="0"/>
                <w:sz w:val="22"/>
              </w:rPr>
            </w:pPr>
            <w:r w:rsidRPr="00542EB2">
              <w:rPr>
                <w:rFonts w:ascii="宋体" w:eastAsia="宋体" w:hAnsi="宋体" w:cs="宋体" w:hint="eastAsia"/>
                <w:kern w:val="0"/>
                <w:sz w:val="22"/>
              </w:rPr>
              <w:t>1个</w:t>
            </w:r>
          </w:p>
        </w:tc>
        <w:tc>
          <w:tcPr>
            <w:tcW w:w="2410" w:type="dxa"/>
            <w:vMerge/>
            <w:tcBorders>
              <w:left w:val="single" w:sz="4" w:space="0" w:color="auto"/>
              <w:bottom w:val="single" w:sz="4" w:space="0" w:color="auto"/>
              <w:right w:val="single" w:sz="4" w:space="0" w:color="auto"/>
            </w:tcBorders>
            <w:shd w:val="clear" w:color="auto" w:fill="auto"/>
            <w:vAlign w:val="center"/>
          </w:tcPr>
          <w:p w:rsidR="00497DE8" w:rsidRPr="00542EB2" w:rsidRDefault="00497DE8" w:rsidP="00497DE8">
            <w:pPr>
              <w:jc w:val="center"/>
              <w:rPr>
                <w:szCs w:val="21"/>
              </w:rPr>
            </w:pPr>
          </w:p>
        </w:tc>
      </w:tr>
      <w:tr w:rsidR="00497DE8"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91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LED灯</w:t>
            </w:r>
            <w:r w:rsidRPr="00542EB2">
              <w:rPr>
                <w:rFonts w:ascii="宋体" w:hAnsi="宋体" w:cs="宋体" w:hint="eastAsia"/>
                <w:kern w:val="0"/>
                <w:sz w:val="22"/>
              </w:rPr>
              <w:t>带</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hAnsi="宋体" w:cs="宋体"/>
                <w:sz w:val="22"/>
              </w:rPr>
            </w:pPr>
            <w:r w:rsidRPr="00542EB2">
              <w:rPr>
                <w:rFonts w:ascii="宋体" w:hAnsi="宋体" w:cs="宋体" w:hint="eastAsia"/>
                <w:sz w:val="22"/>
              </w:rPr>
              <w:t>红色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sz w:val="22"/>
              </w:rPr>
              <w:t>50米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97DE8" w:rsidRPr="00542EB2" w:rsidRDefault="00497DE8" w:rsidP="00497DE8">
            <w:pPr>
              <w:jc w:val="center"/>
              <w:rPr>
                <w:szCs w:val="21"/>
              </w:rPr>
            </w:pPr>
          </w:p>
        </w:tc>
      </w:tr>
      <w:tr w:rsidR="00497DE8"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不锈钢框架</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8000×3600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1个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szCs w:val="21"/>
              </w:rPr>
            </w:pPr>
          </w:p>
        </w:tc>
      </w:tr>
      <w:tr w:rsidR="00497DE8"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93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时序控制软件</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完成设备控制，自动运行功能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一套</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szCs w:val="21"/>
              </w:rPr>
            </w:pPr>
          </w:p>
        </w:tc>
      </w:tr>
      <w:tr w:rsidR="00497DE8" w:rsidRPr="00542EB2" w:rsidTr="00542EB2">
        <w:trPr>
          <w:cantSplit/>
          <w:trHeight w:val="415"/>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rFonts w:ascii="Calibri" w:eastAsia="宋体" w:hAnsi="Calibri" w:cs="Times New Roman"/>
                <w:b/>
                <w:bCs/>
                <w:szCs w:val="21"/>
              </w:rPr>
            </w:pPr>
            <w:r w:rsidRPr="00542EB2">
              <w:rPr>
                <w:rFonts w:hint="eastAsia"/>
                <w:b/>
                <w:bCs/>
                <w:szCs w:val="21"/>
              </w:rPr>
              <w:t>1-</w:t>
            </w:r>
            <w:r w:rsidRPr="00542EB2">
              <w:rPr>
                <w:rFonts w:ascii="Calibri" w:eastAsia="宋体" w:hAnsi="Calibri" w:cs="Times New Roman" w:hint="eastAsia"/>
                <w:b/>
                <w:bCs/>
                <w:szCs w:val="21"/>
              </w:rPr>
              <w:t>94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台面绿化</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rPr>
                <w:rFonts w:ascii="宋体" w:eastAsia="宋体" w:hAnsi="宋体" w:cs="宋体"/>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widowControl/>
              <w:jc w:val="center"/>
              <w:textAlignment w:val="center"/>
              <w:rPr>
                <w:rFonts w:ascii="宋体" w:eastAsia="宋体" w:hAnsi="宋体" w:cs="宋体"/>
                <w:sz w:val="22"/>
              </w:rPr>
            </w:pPr>
            <w:r w:rsidRPr="00542EB2">
              <w:rPr>
                <w:rFonts w:ascii="宋体" w:eastAsia="宋体" w:hAnsi="宋体" w:cs="宋体" w:hint="eastAsia"/>
                <w:kern w:val="0"/>
                <w:sz w:val="22"/>
              </w:rPr>
              <w:t>一套</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DE8" w:rsidRPr="00542EB2" w:rsidRDefault="00497DE8" w:rsidP="00497DE8">
            <w:pPr>
              <w:jc w:val="center"/>
              <w:rPr>
                <w:szCs w:val="21"/>
              </w:rPr>
            </w:pPr>
            <w:r w:rsidRPr="00542EB2">
              <w:rPr>
                <w:szCs w:val="21"/>
              </w:rPr>
              <w:t>需要现场勘验</w:t>
            </w:r>
          </w:p>
        </w:tc>
      </w:tr>
    </w:tbl>
    <w:p w:rsidR="0063207D" w:rsidRPr="00542EB2" w:rsidRDefault="0063207D"/>
    <w:sectPr w:rsidR="0063207D" w:rsidRPr="00542EB2" w:rsidSect="0063207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1C" w:rsidRDefault="002D381C" w:rsidP="00D27B68">
      <w:r>
        <w:separator/>
      </w:r>
    </w:p>
  </w:endnote>
  <w:endnote w:type="continuationSeparator" w:id="0">
    <w:p w:rsidR="002D381C" w:rsidRDefault="002D381C" w:rsidP="00D2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1C" w:rsidRDefault="002D381C" w:rsidP="00D27B68">
      <w:r>
        <w:separator/>
      </w:r>
    </w:p>
  </w:footnote>
  <w:footnote w:type="continuationSeparator" w:id="0">
    <w:p w:rsidR="002D381C" w:rsidRDefault="002D381C" w:rsidP="00D27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207D"/>
    <w:rsid w:val="00026868"/>
    <w:rsid w:val="000A5868"/>
    <w:rsid w:val="001124EE"/>
    <w:rsid w:val="0020479D"/>
    <w:rsid w:val="002D381C"/>
    <w:rsid w:val="003365F1"/>
    <w:rsid w:val="00493DE7"/>
    <w:rsid w:val="00497DE8"/>
    <w:rsid w:val="005275AF"/>
    <w:rsid w:val="00542EB2"/>
    <w:rsid w:val="00576522"/>
    <w:rsid w:val="0063207D"/>
    <w:rsid w:val="00637E6D"/>
    <w:rsid w:val="00772D62"/>
    <w:rsid w:val="00794900"/>
    <w:rsid w:val="008463A0"/>
    <w:rsid w:val="00856939"/>
    <w:rsid w:val="0090738A"/>
    <w:rsid w:val="009E3DDA"/>
    <w:rsid w:val="00A24020"/>
    <w:rsid w:val="00BC2AD9"/>
    <w:rsid w:val="00BC476D"/>
    <w:rsid w:val="00BE2563"/>
    <w:rsid w:val="00D1738F"/>
    <w:rsid w:val="00D27B68"/>
    <w:rsid w:val="00D4365C"/>
    <w:rsid w:val="00D529FB"/>
    <w:rsid w:val="00E22ECB"/>
    <w:rsid w:val="00E90D34"/>
    <w:rsid w:val="00EB6232"/>
    <w:rsid w:val="00EC3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592B"/>
  <w15:docId w15:val="{1C0640A1-9969-4E59-AFE4-8CE5F247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7B68"/>
    <w:rPr>
      <w:sz w:val="18"/>
      <w:szCs w:val="18"/>
    </w:rPr>
  </w:style>
  <w:style w:type="paragraph" w:styleId="a5">
    <w:name w:val="footer"/>
    <w:basedOn w:val="a"/>
    <w:link w:val="a6"/>
    <w:uiPriority w:val="99"/>
    <w:unhideWhenUsed/>
    <w:rsid w:val="00D27B68"/>
    <w:pPr>
      <w:tabs>
        <w:tab w:val="center" w:pos="4153"/>
        <w:tab w:val="right" w:pos="8306"/>
      </w:tabs>
      <w:snapToGrid w:val="0"/>
      <w:jc w:val="left"/>
    </w:pPr>
    <w:rPr>
      <w:sz w:val="18"/>
      <w:szCs w:val="18"/>
    </w:rPr>
  </w:style>
  <w:style w:type="character" w:customStyle="1" w:styleId="a6">
    <w:name w:val="页脚 字符"/>
    <w:basedOn w:val="a0"/>
    <w:link w:val="a5"/>
    <w:uiPriority w:val="99"/>
    <w:rsid w:val="00D27B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515</Words>
  <Characters>2936</Characters>
  <Application>Microsoft Office Word</Application>
  <DocSecurity>0</DocSecurity>
  <Lines>24</Lines>
  <Paragraphs>6</Paragraphs>
  <ScaleCrop>false</ScaleCrop>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dongmei</cp:lastModifiedBy>
  <cp:revision>18</cp:revision>
  <dcterms:created xsi:type="dcterms:W3CDTF">2018-12-17T03:07:00Z</dcterms:created>
  <dcterms:modified xsi:type="dcterms:W3CDTF">2019-01-04T03:36:00Z</dcterms:modified>
</cp:coreProperties>
</file>