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微软雅黑" w:hAnsi="微软雅黑" w:eastAsia="微软雅黑" w:cs="微软雅黑"/>
          <w:sz w:val="28"/>
          <w:szCs w:val="28"/>
        </w:rPr>
      </w:pPr>
      <w:r>
        <w:rPr>
          <w:rFonts w:hint="eastAsia" w:ascii="微软雅黑" w:hAnsi="微软雅黑" w:eastAsia="微软雅黑" w:cs="微软雅黑"/>
          <w:sz w:val="28"/>
          <w:szCs w:val="28"/>
        </w:rPr>
        <w:t>大学生毕业设计（论文）</w:t>
      </w:r>
      <w:r>
        <w:rPr>
          <w:rFonts w:hint="eastAsia" w:ascii="微软雅黑" w:hAnsi="微软雅黑" w:eastAsia="微软雅黑" w:cs="微软雅黑"/>
          <w:sz w:val="28"/>
          <w:szCs w:val="28"/>
          <w:lang w:eastAsia="zh-CN"/>
        </w:rPr>
        <w:t>查重及</w:t>
      </w:r>
      <w:r>
        <w:rPr>
          <w:rFonts w:hint="eastAsia" w:ascii="微软雅黑" w:hAnsi="微软雅黑" w:eastAsia="微软雅黑" w:cs="微软雅黑"/>
          <w:sz w:val="28"/>
          <w:szCs w:val="28"/>
        </w:rPr>
        <w:t>管理系统技术参数</w:t>
      </w:r>
    </w:p>
    <w:p>
      <w:pPr>
        <w:jc w:val="center"/>
        <w:rPr>
          <w:rFonts w:ascii="微软雅黑" w:hAnsi="微软雅黑" w:eastAsia="微软雅黑" w:cs="微软雅黑"/>
          <w:sz w:val="28"/>
          <w:szCs w:val="28"/>
        </w:rPr>
      </w:pPr>
    </w:p>
    <w:tbl>
      <w:tblPr>
        <w:tblStyle w:val="5"/>
        <w:tblW w:w="104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1362"/>
        <w:gridCol w:w="83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759" w:type="dxa"/>
            <w:vAlign w:val="center"/>
          </w:tcPr>
          <w:p>
            <w:pPr>
              <w:jc w:val="center"/>
              <w:rPr>
                <w:rFonts w:cs="微软雅黑" w:asciiTheme="minorEastAsia" w:hAnsiTheme="minorEastAsia"/>
                <w:b/>
                <w:szCs w:val="21"/>
              </w:rPr>
            </w:pPr>
            <w:r>
              <w:rPr>
                <w:rFonts w:cs="微软雅黑" w:asciiTheme="minorEastAsia" w:hAnsiTheme="minorEastAsia"/>
                <w:b/>
                <w:szCs w:val="21"/>
              </w:rPr>
              <w:t>序号</w:t>
            </w:r>
          </w:p>
        </w:tc>
        <w:tc>
          <w:tcPr>
            <w:tcW w:w="1362" w:type="dxa"/>
            <w:vAlign w:val="center"/>
          </w:tcPr>
          <w:p>
            <w:pPr>
              <w:rPr>
                <w:rFonts w:cs="微软雅黑" w:asciiTheme="minorEastAsia" w:hAnsiTheme="minorEastAsia"/>
                <w:b/>
                <w:szCs w:val="21"/>
              </w:rPr>
            </w:pPr>
            <w:r>
              <w:rPr>
                <w:rFonts w:cs="微软雅黑" w:asciiTheme="minorEastAsia" w:hAnsiTheme="minorEastAsia"/>
                <w:b/>
                <w:szCs w:val="21"/>
              </w:rPr>
              <w:t>项目</w:t>
            </w:r>
          </w:p>
        </w:tc>
        <w:tc>
          <w:tcPr>
            <w:tcW w:w="8337" w:type="dxa"/>
            <w:vAlign w:val="center"/>
          </w:tcPr>
          <w:p>
            <w:pPr>
              <w:rPr>
                <w:rFonts w:cs="微软雅黑" w:asciiTheme="minorEastAsia" w:hAnsiTheme="minorEastAsia"/>
                <w:b/>
                <w:szCs w:val="21"/>
              </w:rPr>
            </w:pPr>
            <w:r>
              <w:rPr>
                <w:rFonts w:cs="微软雅黑" w:asciiTheme="minorEastAsia" w:hAnsiTheme="minorEastAsia"/>
                <w:b/>
                <w:szCs w:val="21"/>
              </w:rPr>
              <w:t>具体技术参数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trPr>
        <w:tc>
          <w:tcPr>
            <w:tcW w:w="10458" w:type="dxa"/>
            <w:gridSpan w:val="3"/>
            <w:vAlign w:val="center"/>
          </w:tcPr>
          <w:p>
            <w:pPr>
              <w:pStyle w:val="8"/>
              <w:ind w:left="420" w:firstLine="0" w:firstLineChars="0"/>
              <w:jc w:val="center"/>
              <w:rPr>
                <w:rFonts w:cs="微软雅黑" w:asciiTheme="minorEastAsia" w:hAnsiTheme="minorEastAsia"/>
                <w:b/>
                <w:szCs w:val="21"/>
              </w:rPr>
            </w:pPr>
            <w:r>
              <w:rPr>
                <w:rFonts w:hint="eastAsia" w:cs="微软雅黑" w:asciiTheme="minorEastAsia" w:hAnsiTheme="minorEastAsia"/>
                <w:b/>
                <w:szCs w:val="21"/>
              </w:rPr>
              <w:t>第1部分：系统总体技术参数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1</w:t>
            </w:r>
          </w:p>
        </w:tc>
        <w:tc>
          <w:tcPr>
            <w:tcW w:w="1362" w:type="dxa"/>
            <w:vAlign w:val="center"/>
          </w:tcPr>
          <w:p>
            <w:pPr>
              <w:rPr>
                <w:rFonts w:cs="微软雅黑" w:asciiTheme="minorEastAsia" w:hAnsiTheme="minorEastAsia"/>
                <w:szCs w:val="21"/>
              </w:rPr>
            </w:pPr>
            <w:r>
              <w:rPr>
                <w:rFonts w:hint="eastAsia"/>
                <w:bCs/>
                <w:szCs w:val="21"/>
              </w:rPr>
              <w:t>基础环境</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◆支持SQL Server</w:t>
            </w:r>
            <w:r>
              <w:rPr>
                <w:rFonts w:hint="eastAsia" w:cs="微软雅黑" w:asciiTheme="minorEastAsia" w:hAnsiTheme="minorEastAsia"/>
                <w:szCs w:val="21"/>
                <w:lang w:eastAsia="zh-CN"/>
              </w:rPr>
              <w:t>、</w:t>
            </w:r>
            <w:r>
              <w:rPr>
                <w:rFonts w:hint="eastAsia" w:cs="微软雅黑" w:asciiTheme="minorEastAsia" w:hAnsiTheme="minorEastAsia"/>
                <w:szCs w:val="21"/>
                <w:lang w:val="en-US" w:eastAsia="zh-CN"/>
              </w:rPr>
              <w:t>ORACEL等</w:t>
            </w:r>
            <w:r>
              <w:rPr>
                <w:rFonts w:hint="eastAsia" w:cs="微软雅黑" w:asciiTheme="minorEastAsia" w:hAnsiTheme="minorEastAsia"/>
                <w:szCs w:val="21"/>
              </w:rPr>
              <w:t>主流数据库，支持Windows操作系统和多种服务器平台</w:t>
            </w:r>
          </w:p>
          <w:p>
            <w:pPr>
              <w:rPr>
                <w:rFonts w:cs="微软雅黑" w:asciiTheme="minorEastAsia" w:hAnsiTheme="minorEastAsia"/>
                <w:szCs w:val="21"/>
              </w:rPr>
            </w:pPr>
            <w:r>
              <w:rPr>
                <w:rFonts w:hint="eastAsia" w:cs="微软雅黑" w:asciiTheme="minorEastAsia" w:hAnsiTheme="minorEastAsia"/>
                <w:color w:val="FF0000"/>
                <w:szCs w:val="21"/>
              </w:rPr>
              <w:t>★</w:t>
            </w:r>
            <w:r>
              <w:rPr>
                <w:rFonts w:hint="eastAsia" w:cs="微软雅黑" w:asciiTheme="minorEastAsia" w:hAnsiTheme="minorEastAsia"/>
                <w:szCs w:val="21"/>
              </w:rPr>
              <w:t>支持在文档解析、文档检测和智能写作帮助等功能模块运行时调用</w:t>
            </w:r>
            <w:r>
              <w:rPr>
                <w:rFonts w:hint="eastAsia" w:cs="微软雅黑" w:asciiTheme="minorEastAsia" w:hAnsiTheme="minorEastAsia"/>
                <w:color w:val="FF0000"/>
                <w:szCs w:val="21"/>
              </w:rPr>
              <w:t>全文内容资源库</w:t>
            </w:r>
            <w:r>
              <w:rPr>
                <w:rFonts w:hint="eastAsia" w:cs="微软雅黑" w:asciiTheme="minorEastAsia" w:hAnsiTheme="minorEastAsia"/>
                <w:szCs w:val="21"/>
              </w:rPr>
              <w:t>，在资源规模达到</w:t>
            </w:r>
            <w:r>
              <w:rPr>
                <w:rFonts w:hint="eastAsia" w:cs="微软雅黑" w:asciiTheme="minorEastAsia" w:hAnsiTheme="minorEastAsia"/>
                <w:color w:val="FF0000"/>
                <w:szCs w:val="21"/>
              </w:rPr>
              <w:t>千万级记录</w:t>
            </w:r>
            <w:r>
              <w:rPr>
                <w:rFonts w:hint="eastAsia" w:cs="微软雅黑" w:asciiTheme="minorEastAsia" w:hAnsiTheme="minorEastAsia"/>
                <w:szCs w:val="21"/>
              </w:rPr>
              <w:t>时保证系统响应时间</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采用</w:t>
            </w:r>
            <w:r>
              <w:rPr>
                <w:rFonts w:hint="eastAsia" w:cs="微软雅黑" w:asciiTheme="minorEastAsia" w:hAnsiTheme="minorEastAsia"/>
                <w:szCs w:val="21"/>
              </w:rPr>
              <w:t>“负载均衡”技术，为系统使用提供更好的灵活性和可用性</w:t>
            </w:r>
          </w:p>
          <w:p>
            <w:pPr>
              <w:rPr>
                <w:rFonts w:cs="微软雅黑" w:asciiTheme="minorEastAsia" w:hAnsiTheme="minorEastAsia"/>
                <w:szCs w:val="21"/>
              </w:rPr>
            </w:pPr>
            <w:r>
              <w:rPr>
                <w:rFonts w:hint="eastAsia" w:cs="微软雅黑" w:asciiTheme="minorEastAsia" w:hAnsiTheme="minorEastAsia"/>
                <w:szCs w:val="21"/>
              </w:rPr>
              <w:t>◆支持各种浏览器工具如谷歌Chrome，火狐，IE9+，360（极速模式+兼容模式），搜狗（极速模式+兼容模式），QQ浏览器（极速模式+兼容模式）等等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2</w:t>
            </w:r>
          </w:p>
        </w:tc>
        <w:tc>
          <w:tcPr>
            <w:tcW w:w="1362" w:type="dxa"/>
            <w:vAlign w:val="center"/>
          </w:tcPr>
          <w:p>
            <w:pPr>
              <w:rPr>
                <w:rFonts w:cs="微软雅黑" w:asciiTheme="minorEastAsia" w:hAnsiTheme="minorEastAsia"/>
                <w:szCs w:val="21"/>
              </w:rPr>
            </w:pPr>
            <w:r>
              <w:rPr>
                <w:rFonts w:cs="微软雅黑" w:asciiTheme="minorEastAsia" w:hAnsiTheme="minorEastAsia"/>
                <w:szCs w:val="21"/>
              </w:rPr>
              <w:t>总体结构</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◆采用浏览器/服务器模式（Browser/Server模式，即B/S模式）架构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3</w:t>
            </w:r>
          </w:p>
        </w:tc>
        <w:tc>
          <w:tcPr>
            <w:tcW w:w="1362" w:type="dxa"/>
            <w:vAlign w:val="center"/>
          </w:tcPr>
          <w:p>
            <w:pPr>
              <w:rPr>
                <w:rFonts w:cs="微软雅黑" w:asciiTheme="minorEastAsia" w:hAnsiTheme="minorEastAsia"/>
                <w:szCs w:val="21"/>
              </w:rPr>
            </w:pPr>
            <w:r>
              <w:rPr>
                <w:rFonts w:cs="微软雅黑" w:asciiTheme="minorEastAsia" w:hAnsiTheme="minorEastAsia"/>
                <w:szCs w:val="21"/>
              </w:rPr>
              <w:t>系统部署</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◆提供标准化互联网产品服务，采用云部署形式，提供千兆以上的局域网内支持</w:t>
            </w:r>
          </w:p>
          <w:p>
            <w:pPr>
              <w:rPr>
                <w:rFonts w:cs="微软雅黑" w:asciiTheme="minorEastAsia" w:hAnsiTheme="minorEastAsia"/>
                <w:szCs w:val="21"/>
              </w:rPr>
            </w:pPr>
            <w:r>
              <w:rPr>
                <w:rFonts w:hint="eastAsia" w:cs="微软雅黑" w:asciiTheme="minorEastAsia" w:hAnsiTheme="minorEastAsia"/>
                <w:szCs w:val="21"/>
              </w:rPr>
              <w:t>◆系统配置支持至少3000PC端并发，并不限制用户数注册，并发数满足学校实际需求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4</w:t>
            </w:r>
          </w:p>
        </w:tc>
        <w:tc>
          <w:tcPr>
            <w:tcW w:w="1362" w:type="dxa"/>
            <w:vAlign w:val="center"/>
          </w:tcPr>
          <w:p>
            <w:pPr>
              <w:rPr>
                <w:rFonts w:cs="微软雅黑" w:asciiTheme="minorEastAsia" w:hAnsiTheme="minorEastAsia"/>
                <w:szCs w:val="21"/>
              </w:rPr>
            </w:pPr>
            <w:r>
              <w:rPr>
                <w:rFonts w:cs="微软雅黑" w:asciiTheme="minorEastAsia" w:hAnsiTheme="minorEastAsia"/>
                <w:szCs w:val="21"/>
              </w:rPr>
              <w:t>系统安全</w:t>
            </w:r>
          </w:p>
        </w:tc>
        <w:tc>
          <w:tcPr>
            <w:tcW w:w="8337" w:type="dxa"/>
            <w:vAlign w:val="center"/>
          </w:tcPr>
          <w:p>
            <w:pPr>
              <w:rPr>
                <w:rFonts w:cs="微软雅黑" w:asciiTheme="minorEastAsia" w:hAnsiTheme="minorEastAsia"/>
                <w:szCs w:val="21"/>
              </w:rPr>
            </w:pPr>
            <w:r>
              <w:rPr>
                <w:rFonts w:hint="eastAsia" w:cs="微软雅黑" w:asciiTheme="minorEastAsia" w:hAnsiTheme="minorEastAsia"/>
                <w:color w:val="FF0000"/>
                <w:szCs w:val="21"/>
              </w:rPr>
              <w:t>★</w:t>
            </w:r>
            <w:r>
              <w:rPr>
                <w:rFonts w:hint="eastAsia" w:cs="微软雅黑" w:asciiTheme="minorEastAsia" w:hAnsiTheme="minorEastAsia"/>
                <w:szCs w:val="21"/>
              </w:rPr>
              <w:t>良好的安全机制和安全策略，严格合理的权限设置，以保证服务器上的数据安全</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建立视图机制</w:t>
            </w:r>
            <w:r>
              <w:rPr>
                <w:rFonts w:hint="eastAsia" w:cs="微软雅黑" w:asciiTheme="minorEastAsia" w:hAnsiTheme="minorEastAsia"/>
                <w:szCs w:val="21"/>
              </w:rPr>
              <w:t>，</w:t>
            </w:r>
            <w:r>
              <w:rPr>
                <w:rFonts w:cs="微软雅黑" w:asciiTheme="minorEastAsia" w:hAnsiTheme="minorEastAsia"/>
                <w:szCs w:val="21"/>
              </w:rPr>
              <w:t>针对不同的用户</w:t>
            </w:r>
            <w:r>
              <w:rPr>
                <w:rFonts w:hint="eastAsia" w:cs="微软雅黑" w:asciiTheme="minorEastAsia" w:hAnsiTheme="minorEastAsia"/>
                <w:szCs w:val="21"/>
              </w:rPr>
              <w:t>，</w:t>
            </w:r>
            <w:r>
              <w:rPr>
                <w:rFonts w:cs="微软雅黑" w:asciiTheme="minorEastAsia" w:hAnsiTheme="minorEastAsia"/>
                <w:szCs w:val="21"/>
              </w:rPr>
              <w:t>提供访问相应授权的视图权限</w:t>
            </w:r>
            <w:r>
              <w:rPr>
                <w:rFonts w:hint="eastAsia" w:cs="微软雅黑" w:asciiTheme="minorEastAsia" w:hAnsiTheme="minorEastAsia"/>
                <w:szCs w:val="21"/>
              </w:rPr>
              <w:t>，</w:t>
            </w:r>
            <w:r>
              <w:rPr>
                <w:rFonts w:cs="微软雅黑" w:asciiTheme="minorEastAsia" w:hAnsiTheme="minorEastAsia"/>
                <w:szCs w:val="21"/>
              </w:rPr>
              <w:t>并设置了多种访问控制策略</w:t>
            </w:r>
          </w:p>
          <w:p>
            <w:pPr>
              <w:rPr>
                <w:rFonts w:cs="微软雅黑" w:asciiTheme="minorEastAsia" w:hAnsiTheme="minorEastAsia"/>
                <w:szCs w:val="21"/>
              </w:rPr>
            </w:pPr>
            <w:r>
              <w:rPr>
                <w:rFonts w:hint="eastAsia" w:cs="微软雅黑" w:asciiTheme="minorEastAsia" w:hAnsiTheme="minorEastAsia"/>
                <w:szCs w:val="21"/>
              </w:rPr>
              <w:t>◆采用服务器分离部署机制</w:t>
            </w:r>
          </w:p>
          <w:p>
            <w:pPr>
              <w:rPr>
                <w:rFonts w:cs="微软雅黑" w:asciiTheme="minorEastAsia" w:hAnsiTheme="minorEastAsia"/>
                <w:szCs w:val="21"/>
              </w:rPr>
            </w:pPr>
            <w:r>
              <w:rPr>
                <w:rFonts w:hint="eastAsia" w:cs="微软雅黑" w:asciiTheme="minorEastAsia" w:hAnsiTheme="minorEastAsia"/>
                <w:szCs w:val="21"/>
              </w:rPr>
              <w:t>◆采用数据和</w:t>
            </w:r>
            <w:r>
              <w:rPr>
                <w:rFonts w:cs="微软雅黑" w:asciiTheme="minorEastAsia" w:hAnsiTheme="minorEastAsia"/>
                <w:szCs w:val="21"/>
              </w:rPr>
              <w:t>文件的加密和解密机制</w:t>
            </w:r>
          </w:p>
          <w:p>
            <w:pPr>
              <w:rPr>
                <w:rFonts w:cs="微软雅黑" w:asciiTheme="minorEastAsia" w:hAnsiTheme="minorEastAsia"/>
                <w:szCs w:val="21"/>
              </w:rPr>
            </w:pPr>
            <w:r>
              <w:rPr>
                <w:rFonts w:hint="eastAsia" w:cs="微软雅黑" w:asciiTheme="minorEastAsia" w:hAnsiTheme="minorEastAsia"/>
                <w:szCs w:val="21"/>
              </w:rPr>
              <w:t>◆采用系统长期使用的大量数据</w:t>
            </w:r>
            <w:r>
              <w:rPr>
                <w:rFonts w:cs="微软雅黑" w:asciiTheme="minorEastAsia" w:hAnsiTheme="minorEastAsia"/>
                <w:szCs w:val="21"/>
              </w:rPr>
              <w:t>安全备份机制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5</w:t>
            </w:r>
          </w:p>
        </w:tc>
        <w:tc>
          <w:tcPr>
            <w:tcW w:w="1362" w:type="dxa"/>
            <w:vAlign w:val="center"/>
          </w:tcPr>
          <w:p>
            <w:pPr>
              <w:rPr>
                <w:rFonts w:cs="微软雅黑" w:asciiTheme="minorEastAsia" w:hAnsiTheme="minorEastAsia"/>
                <w:szCs w:val="21"/>
              </w:rPr>
            </w:pPr>
            <w:r>
              <w:rPr>
                <w:rFonts w:cs="微软雅黑" w:asciiTheme="minorEastAsia" w:hAnsiTheme="minorEastAsia"/>
                <w:szCs w:val="21"/>
              </w:rPr>
              <w:t>系统扩展性</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◆良好的可扩展性，充分考虑和现有部分应用系统的接口</w:t>
            </w:r>
          </w:p>
          <w:p>
            <w:pPr>
              <w:rPr>
                <w:rFonts w:cs="微软雅黑" w:asciiTheme="minorEastAsia" w:hAnsiTheme="minorEastAsia"/>
                <w:szCs w:val="21"/>
              </w:rPr>
            </w:pPr>
            <w:r>
              <w:rPr>
                <w:rFonts w:hint="eastAsia" w:cs="微软雅黑" w:asciiTheme="minorEastAsia" w:hAnsiTheme="minorEastAsia"/>
                <w:szCs w:val="21"/>
              </w:rPr>
              <w:t>◆遵循严格科学的软件架构并采用国际最新的技术、规范和接口标准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6</w:t>
            </w:r>
          </w:p>
        </w:tc>
        <w:tc>
          <w:tcPr>
            <w:tcW w:w="1362" w:type="dxa"/>
            <w:vAlign w:val="center"/>
          </w:tcPr>
          <w:p>
            <w:pPr>
              <w:rPr>
                <w:rFonts w:cs="微软雅黑" w:asciiTheme="minorEastAsia" w:hAnsiTheme="minorEastAsia"/>
                <w:szCs w:val="21"/>
              </w:rPr>
            </w:pPr>
            <w:r>
              <w:rPr>
                <w:rFonts w:cs="微软雅黑" w:asciiTheme="minorEastAsia" w:hAnsiTheme="minorEastAsia"/>
                <w:szCs w:val="21"/>
              </w:rPr>
              <w:t>系统接口</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◆提供单点登录对接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7</w:t>
            </w:r>
          </w:p>
        </w:tc>
        <w:tc>
          <w:tcPr>
            <w:tcW w:w="1362" w:type="dxa"/>
            <w:vAlign w:val="center"/>
          </w:tcPr>
          <w:p>
            <w:pPr>
              <w:rPr>
                <w:rFonts w:cs="微软雅黑" w:asciiTheme="minorEastAsia" w:hAnsiTheme="minorEastAsia"/>
                <w:szCs w:val="21"/>
              </w:rPr>
            </w:pPr>
            <w:r>
              <w:rPr>
                <w:rFonts w:hint="eastAsia" w:cs="微软雅黑" w:asciiTheme="minorEastAsia" w:hAnsiTheme="minorEastAsia"/>
                <w:szCs w:val="21"/>
              </w:rPr>
              <w:t>总体</w:t>
            </w:r>
            <w:r>
              <w:rPr>
                <w:rFonts w:cs="微软雅黑" w:asciiTheme="minorEastAsia" w:hAnsiTheme="minorEastAsia"/>
                <w:szCs w:val="21"/>
              </w:rPr>
              <w:t>功能</w:t>
            </w:r>
          </w:p>
        </w:tc>
        <w:tc>
          <w:tcPr>
            <w:tcW w:w="8337" w:type="dxa"/>
            <w:vAlign w:val="center"/>
          </w:tcPr>
          <w:p>
            <w:pPr>
              <w:rPr>
                <w:rFonts w:cs="微软雅黑" w:asciiTheme="minorEastAsia" w:hAnsiTheme="minorEastAsia"/>
                <w:szCs w:val="21"/>
              </w:rPr>
            </w:pPr>
            <w:r>
              <w:rPr>
                <w:rFonts w:hint="eastAsia" w:cs="微软雅黑" w:asciiTheme="minorEastAsia" w:hAnsiTheme="minorEastAsia"/>
                <w:color w:val="FF0000"/>
                <w:szCs w:val="21"/>
              </w:rPr>
              <w:t>★</w:t>
            </w:r>
            <w:r>
              <w:rPr>
                <w:rFonts w:hint="eastAsia" w:cs="微软雅黑" w:asciiTheme="minorEastAsia" w:hAnsiTheme="minorEastAsia"/>
                <w:szCs w:val="21"/>
              </w:rPr>
              <w:t>支持实现学生毕设完整流程的在线监控和管理工作，并提供：</w:t>
            </w:r>
          </w:p>
          <w:p>
            <w:pPr>
              <w:pStyle w:val="8"/>
              <w:numPr>
                <w:ilvl w:val="0"/>
                <w:numId w:val="1"/>
              </w:numPr>
              <w:ind w:firstLineChars="0"/>
              <w:rPr>
                <w:rFonts w:cs="微软雅黑" w:asciiTheme="minorEastAsia" w:hAnsiTheme="minorEastAsia"/>
                <w:szCs w:val="21"/>
              </w:rPr>
            </w:pPr>
            <w:r>
              <w:rPr>
                <w:rFonts w:cs="微软雅黑" w:asciiTheme="minorEastAsia" w:hAnsiTheme="minorEastAsia"/>
                <w:szCs w:val="21"/>
              </w:rPr>
              <w:t>业务流程的选择项设置和启用与禁用</w:t>
            </w:r>
          </w:p>
          <w:p>
            <w:pPr>
              <w:pStyle w:val="8"/>
              <w:numPr>
                <w:ilvl w:val="0"/>
                <w:numId w:val="1"/>
              </w:numPr>
              <w:ind w:firstLineChars="0"/>
              <w:rPr>
                <w:rFonts w:cs="微软雅黑" w:asciiTheme="minorEastAsia" w:hAnsiTheme="minorEastAsia"/>
                <w:szCs w:val="21"/>
              </w:rPr>
            </w:pPr>
            <w:r>
              <w:rPr>
                <w:rFonts w:cs="微软雅黑" w:asciiTheme="minorEastAsia" w:hAnsiTheme="minorEastAsia"/>
                <w:szCs w:val="21"/>
              </w:rPr>
              <w:t>各类文档模板的自定义配置</w:t>
            </w:r>
          </w:p>
          <w:p>
            <w:pPr>
              <w:pStyle w:val="8"/>
              <w:numPr>
                <w:ilvl w:val="0"/>
                <w:numId w:val="1"/>
              </w:numPr>
              <w:ind w:firstLineChars="0"/>
              <w:rPr>
                <w:rFonts w:cs="微软雅黑" w:asciiTheme="minorEastAsia" w:hAnsiTheme="minorEastAsia"/>
                <w:szCs w:val="21"/>
              </w:rPr>
            </w:pPr>
            <w:r>
              <w:rPr>
                <w:rFonts w:cs="微软雅黑" w:asciiTheme="minorEastAsia" w:hAnsiTheme="minorEastAsia"/>
                <w:szCs w:val="21"/>
              </w:rPr>
              <w:t>各环节审核功能的自定义配置</w:t>
            </w:r>
          </w:p>
          <w:p>
            <w:pPr>
              <w:pStyle w:val="8"/>
              <w:numPr>
                <w:ilvl w:val="0"/>
                <w:numId w:val="1"/>
              </w:numPr>
              <w:ind w:firstLineChars="0"/>
              <w:rPr>
                <w:rFonts w:cs="微软雅黑" w:asciiTheme="minorEastAsia" w:hAnsiTheme="minorEastAsia"/>
                <w:szCs w:val="21"/>
              </w:rPr>
            </w:pPr>
            <w:r>
              <w:rPr>
                <w:rFonts w:cs="微软雅黑" w:asciiTheme="minorEastAsia" w:hAnsiTheme="minorEastAsia"/>
                <w:szCs w:val="21"/>
              </w:rPr>
              <w:t>设定对应的处理节点时间</w:t>
            </w:r>
            <w:r>
              <w:rPr>
                <w:rFonts w:hint="eastAsia" w:cs="微软雅黑" w:asciiTheme="minorEastAsia" w:hAnsiTheme="minorEastAsia"/>
                <w:szCs w:val="21"/>
              </w:rPr>
              <w:t>、</w:t>
            </w:r>
            <w:r>
              <w:rPr>
                <w:rFonts w:cs="微软雅黑" w:asciiTheme="minorEastAsia" w:hAnsiTheme="minorEastAsia"/>
                <w:szCs w:val="21"/>
              </w:rPr>
              <w:t>人员或角色信息</w:t>
            </w:r>
            <w:r>
              <w:rPr>
                <w:rFonts w:hint="eastAsia" w:cs="微软雅黑" w:asciiTheme="minorEastAsia" w:hAnsiTheme="minorEastAsia"/>
                <w:szCs w:val="21"/>
              </w:rPr>
              <w:t>、</w:t>
            </w:r>
            <w:r>
              <w:rPr>
                <w:rFonts w:cs="微软雅黑" w:asciiTheme="minorEastAsia" w:hAnsiTheme="minorEastAsia"/>
                <w:szCs w:val="21"/>
              </w:rPr>
              <w:t>操作权限等</w:t>
            </w:r>
          </w:p>
          <w:p>
            <w:pPr>
              <w:pStyle w:val="8"/>
              <w:numPr>
                <w:ilvl w:val="0"/>
                <w:numId w:val="1"/>
              </w:numPr>
              <w:ind w:firstLineChars="0"/>
              <w:rPr>
                <w:rFonts w:cs="微软雅黑" w:asciiTheme="minorEastAsia" w:hAnsiTheme="minorEastAsia"/>
                <w:szCs w:val="21"/>
              </w:rPr>
            </w:pPr>
            <w:r>
              <w:rPr>
                <w:rFonts w:hint="eastAsia" w:cs="微软雅黑" w:asciiTheme="minorEastAsia" w:hAnsiTheme="minorEastAsia"/>
                <w:szCs w:val="21"/>
              </w:rPr>
              <w:t>完整的流程日志，并支持系统日志管理，实现对系统各项操作的监控</w:t>
            </w:r>
          </w:p>
          <w:p>
            <w:pPr>
              <w:rPr>
                <w:rFonts w:cs="微软雅黑" w:asciiTheme="minorEastAsia" w:hAnsiTheme="minorEastAsia"/>
                <w:szCs w:val="21"/>
              </w:rPr>
            </w:pPr>
            <w:r>
              <w:rPr>
                <w:rFonts w:hint="eastAsia" w:cs="微软雅黑" w:asciiTheme="minorEastAsia" w:hAnsiTheme="minorEastAsia"/>
                <w:color w:val="FF0000"/>
                <w:szCs w:val="21"/>
              </w:rPr>
              <w:t>★</w:t>
            </w:r>
            <w:r>
              <w:rPr>
                <w:rFonts w:hint="eastAsia" w:cs="微软雅黑" w:asciiTheme="minorEastAsia" w:hAnsiTheme="minorEastAsia"/>
                <w:szCs w:val="21"/>
              </w:rPr>
              <w:t>对接</w:t>
            </w:r>
            <w:r>
              <w:rPr>
                <w:rFonts w:hint="eastAsia" w:cs="微软雅黑" w:asciiTheme="minorEastAsia" w:hAnsiTheme="minorEastAsia"/>
                <w:color w:val="FF0000"/>
                <w:szCs w:val="21"/>
              </w:rPr>
              <w:t>学术不端论文检测</w:t>
            </w:r>
            <w:r>
              <w:rPr>
                <w:rFonts w:hint="eastAsia" w:cs="微软雅黑" w:asciiTheme="minorEastAsia" w:hAnsiTheme="minorEastAsia"/>
                <w:szCs w:val="21"/>
              </w:rPr>
              <w:t>模块</w:t>
            </w:r>
          </w:p>
          <w:p>
            <w:pPr>
              <w:rPr>
                <w:rFonts w:cs="微软雅黑" w:asciiTheme="minorEastAsia" w:hAnsiTheme="minorEastAsia"/>
                <w:szCs w:val="21"/>
              </w:rPr>
            </w:pPr>
            <w:r>
              <w:rPr>
                <w:rFonts w:hint="eastAsia" w:cs="微软雅黑" w:asciiTheme="minorEastAsia" w:hAnsiTheme="minorEastAsia"/>
                <w:color w:val="FF0000"/>
                <w:szCs w:val="21"/>
              </w:rPr>
              <w:t>★</w:t>
            </w:r>
            <w:r>
              <w:rPr>
                <w:rFonts w:hint="eastAsia" w:cs="微软雅黑" w:asciiTheme="minorEastAsia" w:hAnsiTheme="minorEastAsia"/>
                <w:szCs w:val="21"/>
              </w:rPr>
              <w:t>对接</w:t>
            </w:r>
            <w:r>
              <w:rPr>
                <w:rFonts w:hint="eastAsia" w:cs="微软雅黑" w:asciiTheme="minorEastAsia" w:hAnsiTheme="minorEastAsia"/>
                <w:color w:val="FF0000"/>
                <w:szCs w:val="21"/>
              </w:rPr>
              <w:t>智能论文写作助手</w:t>
            </w:r>
            <w:r>
              <w:rPr>
                <w:rFonts w:hint="eastAsia" w:cs="微软雅黑" w:asciiTheme="minorEastAsia" w:hAnsiTheme="minorEastAsia"/>
                <w:szCs w:val="21"/>
              </w:rPr>
              <w:t>模块</w:t>
            </w:r>
          </w:p>
          <w:p>
            <w:pPr>
              <w:rPr>
                <w:rFonts w:cs="微软雅黑" w:asciiTheme="minorEastAsia" w:hAnsiTheme="minorEastAsia"/>
                <w:szCs w:val="21"/>
              </w:rPr>
            </w:pPr>
            <w:r>
              <w:rPr>
                <w:rFonts w:hint="eastAsia" w:cs="微软雅黑" w:asciiTheme="minorEastAsia" w:hAnsiTheme="minorEastAsia"/>
                <w:color w:val="FF0000"/>
                <w:szCs w:val="21"/>
              </w:rPr>
              <w:t>★</w:t>
            </w:r>
            <w:r>
              <w:rPr>
                <w:rFonts w:hint="eastAsia" w:cs="微软雅黑" w:asciiTheme="minorEastAsia" w:hAnsiTheme="minorEastAsia"/>
                <w:szCs w:val="21"/>
              </w:rPr>
              <w:t>历史数据永久保存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0" w:hRule="atLeast"/>
        </w:trPr>
        <w:tc>
          <w:tcPr>
            <w:tcW w:w="10458" w:type="dxa"/>
            <w:gridSpan w:val="3"/>
            <w:vAlign w:val="center"/>
          </w:tcPr>
          <w:p>
            <w:pPr>
              <w:pStyle w:val="8"/>
              <w:ind w:left="420" w:firstLine="0" w:firstLineChars="0"/>
              <w:jc w:val="center"/>
              <w:rPr>
                <w:rFonts w:cs="微软雅黑" w:asciiTheme="minorEastAsia" w:hAnsiTheme="minorEastAsia"/>
                <w:szCs w:val="21"/>
              </w:rPr>
            </w:pPr>
            <w:r>
              <w:rPr>
                <w:rFonts w:hint="eastAsia" w:cs="微软雅黑" w:asciiTheme="minorEastAsia" w:hAnsiTheme="minorEastAsia"/>
                <w:b/>
                <w:szCs w:val="21"/>
              </w:rPr>
              <w:t>第</w:t>
            </w:r>
            <w:r>
              <w:rPr>
                <w:rFonts w:cs="微软雅黑" w:asciiTheme="minorEastAsia" w:hAnsiTheme="minorEastAsia"/>
                <w:b/>
                <w:szCs w:val="21"/>
              </w:rPr>
              <w:t>2</w:t>
            </w:r>
            <w:r>
              <w:rPr>
                <w:rFonts w:hint="eastAsia" w:cs="微软雅黑" w:asciiTheme="minorEastAsia" w:hAnsiTheme="minorEastAsia"/>
                <w:b/>
                <w:szCs w:val="21"/>
              </w:rPr>
              <w:t>部分：系统功能技术参数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8</w:t>
            </w:r>
          </w:p>
        </w:tc>
        <w:tc>
          <w:tcPr>
            <w:tcW w:w="1362" w:type="dxa"/>
            <w:vAlign w:val="center"/>
          </w:tcPr>
          <w:p>
            <w:pPr>
              <w:rPr>
                <w:rFonts w:cs="微软雅黑" w:asciiTheme="minorEastAsia" w:hAnsiTheme="minorEastAsia"/>
                <w:szCs w:val="21"/>
              </w:rPr>
            </w:pPr>
            <w:r>
              <w:rPr>
                <w:rFonts w:hint="eastAsia" w:cs="微软雅黑" w:asciiTheme="minorEastAsia" w:hAnsiTheme="minorEastAsia"/>
                <w:szCs w:val="21"/>
              </w:rPr>
              <w:t>用户管理</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◆管理员（院系管理员）可为全校（全院系）毕业生、教师自主创建账号</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管理员可对</w:t>
            </w:r>
            <w:r>
              <w:rPr>
                <w:rFonts w:hint="eastAsia" w:cs="微软雅黑" w:asciiTheme="minorEastAsia" w:hAnsiTheme="minorEastAsia"/>
                <w:szCs w:val="21"/>
              </w:rPr>
              <w:t>“院系和专业”信息进行维护</w:t>
            </w:r>
          </w:p>
          <w:p>
            <w:pPr>
              <w:rPr>
                <w:rFonts w:cs="微软雅黑" w:asciiTheme="minorEastAsia" w:hAnsiTheme="minorEastAsia"/>
                <w:szCs w:val="21"/>
              </w:rPr>
            </w:pPr>
            <w:r>
              <w:rPr>
                <w:rFonts w:hint="eastAsia" w:cs="微软雅黑" w:asciiTheme="minorEastAsia" w:hAnsiTheme="minorEastAsia"/>
                <w:szCs w:val="21"/>
              </w:rPr>
              <w:t>◆管理员可对教师账号赋予以下角色：指导教师、专业负责人、教学秘书、院长、督导专家、评阅专家、答辩录入员、第二导师</w:t>
            </w:r>
          </w:p>
          <w:p>
            <w:pPr>
              <w:rPr>
                <w:rFonts w:cs="微软雅黑" w:asciiTheme="minorEastAsia" w:hAnsiTheme="minorEastAsia"/>
                <w:szCs w:val="21"/>
              </w:rPr>
            </w:pPr>
            <w:r>
              <w:rPr>
                <w:rFonts w:hint="eastAsia" w:cs="微软雅黑" w:asciiTheme="minorEastAsia" w:hAnsiTheme="minorEastAsia"/>
                <w:szCs w:val="21"/>
              </w:rPr>
              <w:t>◆管理员可设置专业负责人管理的专业</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管理员可设置督导专家管理的范围</w:t>
            </w:r>
            <w:r>
              <w:rPr>
                <w:rFonts w:hint="eastAsia" w:cs="微软雅黑" w:asciiTheme="minorEastAsia" w:hAnsiTheme="minorEastAsia"/>
                <w:szCs w:val="21"/>
              </w:rPr>
              <w:t>，</w:t>
            </w:r>
            <w:r>
              <w:rPr>
                <w:rFonts w:cs="微软雅黑" w:asciiTheme="minorEastAsia" w:hAnsiTheme="minorEastAsia"/>
                <w:szCs w:val="21"/>
              </w:rPr>
              <w:t>提供</w:t>
            </w:r>
            <w:r>
              <w:rPr>
                <w:rFonts w:hint="eastAsia" w:cs="微软雅黑" w:asciiTheme="minorEastAsia" w:hAnsiTheme="minorEastAsia"/>
                <w:szCs w:val="21"/>
              </w:rPr>
              <w:t>“全校”“多院系”“单独院系”等不同范围</w:t>
            </w:r>
          </w:p>
          <w:p>
            <w:pPr>
              <w:rPr>
                <w:rFonts w:cs="微软雅黑" w:asciiTheme="minorEastAsia" w:hAnsiTheme="minorEastAsia"/>
                <w:szCs w:val="21"/>
              </w:rPr>
            </w:pPr>
            <w:r>
              <w:rPr>
                <w:rFonts w:hint="eastAsia" w:cs="微软雅黑" w:asciiTheme="minorEastAsia" w:hAnsiTheme="minorEastAsia"/>
                <w:color w:val="FF0000"/>
                <w:szCs w:val="21"/>
              </w:rPr>
              <w:t>★</w:t>
            </w:r>
            <w:r>
              <w:rPr>
                <w:rFonts w:hint="eastAsia" w:cs="微软雅黑" w:asciiTheme="minorEastAsia" w:hAnsiTheme="minorEastAsia"/>
                <w:szCs w:val="21"/>
              </w:rPr>
              <w:t>支持对角色名称进行自定义配置，在用户端展示配置的自定义角色名称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9</w:t>
            </w:r>
          </w:p>
        </w:tc>
        <w:tc>
          <w:tcPr>
            <w:tcW w:w="1362" w:type="dxa"/>
            <w:vAlign w:val="center"/>
          </w:tcPr>
          <w:p>
            <w:pPr>
              <w:rPr>
                <w:rFonts w:cs="微软雅黑" w:asciiTheme="minorEastAsia" w:hAnsiTheme="minorEastAsia"/>
                <w:szCs w:val="21"/>
              </w:rPr>
            </w:pPr>
            <w:r>
              <w:rPr>
                <w:rFonts w:cs="微软雅黑" w:asciiTheme="minorEastAsia" w:hAnsiTheme="minorEastAsia"/>
                <w:szCs w:val="21"/>
              </w:rPr>
              <w:t>权限分级</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◆具有统一的用户及权限管理机制，能够很方便地对系统进行全面的权限管理</w:t>
            </w:r>
          </w:p>
          <w:p>
            <w:pPr>
              <w:rPr>
                <w:rFonts w:cs="微软雅黑" w:asciiTheme="minorEastAsia" w:hAnsiTheme="minorEastAsia"/>
                <w:szCs w:val="21"/>
              </w:rPr>
            </w:pPr>
            <w:r>
              <w:rPr>
                <w:rFonts w:hint="eastAsia" w:cs="微软雅黑" w:asciiTheme="minorEastAsia" w:hAnsiTheme="minorEastAsia"/>
                <w:szCs w:val="21"/>
              </w:rPr>
              <w:t>◆权限可以从具体人、具体部门、具体角色、具体安全级别等多个维度进行管控</w:t>
            </w:r>
          </w:p>
          <w:p>
            <w:pPr>
              <w:rPr>
                <w:rFonts w:cs="微软雅黑" w:asciiTheme="minorEastAsia" w:hAnsiTheme="minorEastAsia"/>
                <w:szCs w:val="21"/>
              </w:rPr>
            </w:pPr>
            <w:r>
              <w:rPr>
                <w:rFonts w:hint="eastAsia" w:cs="微软雅黑" w:asciiTheme="minorEastAsia" w:hAnsiTheme="minorEastAsia"/>
                <w:szCs w:val="21"/>
              </w:rPr>
              <w:t>◆提供分权管理机制，系统管理员可以分权给各院系、部门的管理人员</w:t>
            </w:r>
          </w:p>
          <w:p>
            <w:pPr>
              <w:rPr>
                <w:rFonts w:cs="微软雅黑" w:asciiTheme="minorEastAsia" w:hAnsiTheme="minorEastAsia"/>
                <w:szCs w:val="21"/>
              </w:rPr>
            </w:pPr>
            <w:r>
              <w:rPr>
                <w:rFonts w:hint="eastAsia" w:cs="微软雅黑" w:asciiTheme="minorEastAsia" w:hAnsiTheme="minorEastAsia"/>
                <w:szCs w:val="21"/>
              </w:rPr>
              <w:t>◆各级角色根据权限，可以对所在部门的流程、检测结果等进行管控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1</w:t>
            </w:r>
            <w:r>
              <w:rPr>
                <w:rFonts w:cs="微软雅黑" w:asciiTheme="minorEastAsia" w:hAnsiTheme="minorEastAsia"/>
                <w:szCs w:val="21"/>
              </w:rPr>
              <w:t>0</w:t>
            </w:r>
          </w:p>
        </w:tc>
        <w:tc>
          <w:tcPr>
            <w:tcW w:w="1362" w:type="dxa"/>
            <w:vAlign w:val="center"/>
          </w:tcPr>
          <w:p>
            <w:pPr>
              <w:rPr>
                <w:rFonts w:cs="微软雅黑" w:asciiTheme="minorEastAsia" w:hAnsiTheme="minorEastAsia"/>
                <w:szCs w:val="21"/>
              </w:rPr>
            </w:pPr>
            <w:r>
              <w:rPr>
                <w:rFonts w:cs="微软雅黑" w:asciiTheme="minorEastAsia" w:hAnsiTheme="minorEastAsia"/>
                <w:szCs w:val="21"/>
              </w:rPr>
              <w:t>系统设置</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◆管理员可自由设置学年，可设置工作流程中各模块的起止时间；可允许二级单位各自独立设置起止时间</w:t>
            </w:r>
          </w:p>
          <w:p>
            <w:pPr>
              <w:rPr>
                <w:rFonts w:cs="微软雅黑" w:asciiTheme="minorEastAsia" w:hAnsiTheme="minorEastAsia"/>
                <w:szCs w:val="21"/>
              </w:rPr>
            </w:pPr>
            <w:r>
              <w:rPr>
                <w:rFonts w:hint="eastAsia" w:cs="微软雅黑" w:asciiTheme="minorEastAsia" w:hAnsiTheme="minorEastAsia"/>
                <w:szCs w:val="21"/>
              </w:rPr>
              <w:t>◆管理员可进行业务流程相关多个项目的系统设置，包括但不限于：课题类型、课题来源、学生和教师申报课题权限、申报课题和选题数量限制、课题修改模式和权限、任务书审核模式和权限、指导记录提交权限、评审和成绩有关设置、评分权重、“盲评”设置等；并支持二级单位对必要项目进行单独设置</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管理员可设置学生检测次数</w:t>
            </w:r>
            <w:r>
              <w:rPr>
                <w:rFonts w:hint="eastAsia" w:cs="微软雅黑" w:asciiTheme="minorEastAsia" w:hAnsiTheme="minorEastAsia"/>
                <w:szCs w:val="21"/>
              </w:rPr>
              <w:t>、学生和教师查看检测结果的权限；可选择设置学生提交检测的时间范围要求，并可下放二级单位单独设置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1</w:t>
            </w:r>
            <w:r>
              <w:rPr>
                <w:rFonts w:cs="微软雅黑" w:asciiTheme="minorEastAsia" w:hAnsiTheme="minorEastAsia"/>
                <w:szCs w:val="21"/>
              </w:rPr>
              <w:t>1</w:t>
            </w:r>
          </w:p>
        </w:tc>
        <w:tc>
          <w:tcPr>
            <w:tcW w:w="1362" w:type="dxa"/>
            <w:vAlign w:val="center"/>
          </w:tcPr>
          <w:p>
            <w:pPr>
              <w:rPr>
                <w:rFonts w:cs="微软雅黑" w:asciiTheme="minorEastAsia" w:hAnsiTheme="minorEastAsia"/>
                <w:szCs w:val="21"/>
              </w:rPr>
            </w:pPr>
            <w:r>
              <w:rPr>
                <w:rFonts w:cs="微软雅黑" w:asciiTheme="minorEastAsia" w:hAnsiTheme="minorEastAsia"/>
                <w:szCs w:val="21"/>
              </w:rPr>
              <w:t>通知公告模块</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◆支持自定义设置通知公告显示名称</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支持选择不同的通知公告显示模式</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支持发布公告时可选发布范围</w:t>
            </w:r>
          </w:p>
          <w:p>
            <w:pPr>
              <w:rPr>
                <w:rFonts w:cs="微软雅黑" w:asciiTheme="minorEastAsia" w:hAnsiTheme="minorEastAsia"/>
                <w:szCs w:val="21"/>
              </w:rPr>
            </w:pPr>
            <w:r>
              <w:rPr>
                <w:rFonts w:hint="eastAsia" w:cs="微软雅黑" w:asciiTheme="minorEastAsia" w:hAnsiTheme="minorEastAsia"/>
                <w:szCs w:val="21"/>
              </w:rPr>
              <w:t>◆支持管理员选择二级单位发布的通知公告经审定后在系统首页显示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1</w:t>
            </w:r>
            <w:r>
              <w:rPr>
                <w:rFonts w:cs="微软雅黑" w:asciiTheme="minorEastAsia" w:hAnsiTheme="minorEastAsia"/>
                <w:szCs w:val="21"/>
              </w:rPr>
              <w:t>2</w:t>
            </w:r>
          </w:p>
        </w:tc>
        <w:tc>
          <w:tcPr>
            <w:tcW w:w="1362" w:type="dxa"/>
            <w:vAlign w:val="center"/>
          </w:tcPr>
          <w:p>
            <w:pPr>
              <w:rPr>
                <w:rFonts w:cs="微软雅黑" w:asciiTheme="minorEastAsia" w:hAnsiTheme="minorEastAsia"/>
                <w:szCs w:val="21"/>
              </w:rPr>
            </w:pPr>
            <w:r>
              <w:rPr>
                <w:rFonts w:cs="微软雅黑" w:asciiTheme="minorEastAsia" w:hAnsiTheme="minorEastAsia"/>
                <w:szCs w:val="21"/>
              </w:rPr>
              <w:t>师生双选</w:t>
            </w:r>
            <w:r>
              <w:rPr>
                <w:rFonts w:hint="eastAsia" w:cs="微软雅黑" w:asciiTheme="minorEastAsia" w:hAnsiTheme="minorEastAsia"/>
                <w:szCs w:val="21"/>
              </w:rPr>
              <w:t>模块</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◆支持以下四种形式的课题申报流程：（1）盲选；（2）指定学生（3）；学生提交课题；（4）管理人员分配课题</w:t>
            </w:r>
          </w:p>
          <w:p>
            <w:pPr>
              <w:rPr>
                <w:rFonts w:cs="微软雅黑" w:asciiTheme="minorEastAsia" w:hAnsiTheme="minorEastAsia"/>
                <w:szCs w:val="21"/>
              </w:rPr>
            </w:pPr>
            <w:r>
              <w:rPr>
                <w:rFonts w:hint="eastAsia" w:cs="微软雅黑" w:asciiTheme="minorEastAsia" w:hAnsiTheme="minorEastAsia"/>
                <w:szCs w:val="21"/>
              </w:rPr>
              <w:t>◆支持“单独课题”和“团队课题”类型</w:t>
            </w:r>
          </w:p>
          <w:p>
            <w:pPr>
              <w:rPr>
                <w:rFonts w:cs="微软雅黑" w:asciiTheme="minorEastAsia" w:hAnsiTheme="minorEastAsia"/>
                <w:szCs w:val="21"/>
              </w:rPr>
            </w:pPr>
            <w:r>
              <w:rPr>
                <w:rFonts w:hint="eastAsia" w:cs="微软雅黑" w:asciiTheme="minorEastAsia" w:hAnsiTheme="minorEastAsia"/>
                <w:szCs w:val="21"/>
              </w:rPr>
              <w:t>◆支持“草稿课题”功能</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支持对课题进行修改</w:t>
            </w:r>
            <w:r>
              <w:rPr>
                <w:rFonts w:hint="eastAsia" w:cs="微软雅黑" w:asciiTheme="minorEastAsia" w:hAnsiTheme="minorEastAsia"/>
                <w:szCs w:val="21"/>
              </w:rPr>
              <w:t>、</w:t>
            </w:r>
            <w:r>
              <w:rPr>
                <w:rFonts w:cs="微软雅黑" w:asciiTheme="minorEastAsia" w:hAnsiTheme="minorEastAsia"/>
                <w:szCs w:val="21"/>
              </w:rPr>
              <w:t>审核功能</w:t>
            </w:r>
            <w:r>
              <w:rPr>
                <w:rFonts w:hint="eastAsia" w:cs="微软雅黑" w:asciiTheme="minorEastAsia" w:hAnsiTheme="minorEastAsia"/>
                <w:szCs w:val="21"/>
              </w:rPr>
              <w:t>，并保留各个版本的历史记录</w:t>
            </w:r>
          </w:p>
          <w:p>
            <w:pPr>
              <w:rPr>
                <w:rFonts w:cs="微软雅黑" w:asciiTheme="minorEastAsia" w:hAnsiTheme="minorEastAsia"/>
                <w:szCs w:val="21"/>
              </w:rPr>
            </w:pPr>
            <w:r>
              <w:rPr>
                <w:rFonts w:hint="eastAsia" w:cs="微软雅黑" w:asciiTheme="minorEastAsia" w:hAnsiTheme="minorEastAsia"/>
                <w:szCs w:val="21"/>
              </w:rPr>
              <w:t>◆支持管理员和各角色教师对课题信息各版本文档进行查看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1</w:t>
            </w:r>
            <w:r>
              <w:rPr>
                <w:rFonts w:cs="微软雅黑" w:asciiTheme="minorEastAsia" w:hAnsiTheme="minorEastAsia"/>
                <w:szCs w:val="21"/>
              </w:rPr>
              <w:t>3</w:t>
            </w:r>
          </w:p>
        </w:tc>
        <w:tc>
          <w:tcPr>
            <w:tcW w:w="1362" w:type="dxa"/>
            <w:vAlign w:val="center"/>
          </w:tcPr>
          <w:p>
            <w:pPr>
              <w:rPr>
                <w:rFonts w:cs="微软雅黑" w:asciiTheme="minorEastAsia" w:hAnsiTheme="minorEastAsia"/>
                <w:color w:val="FF0000"/>
                <w:szCs w:val="21"/>
              </w:rPr>
            </w:pPr>
            <w:r>
              <w:rPr>
                <w:rFonts w:hint="eastAsia" w:cs="微软雅黑" w:asciiTheme="minorEastAsia" w:hAnsiTheme="minorEastAsia"/>
                <w:color w:val="FF0000"/>
                <w:szCs w:val="21"/>
              </w:rPr>
              <w:t>★</w:t>
            </w:r>
            <w:r>
              <w:rPr>
                <w:rFonts w:hint="eastAsia" w:cs="微软雅黑" w:asciiTheme="minorEastAsia" w:hAnsiTheme="minorEastAsia"/>
                <w:szCs w:val="21"/>
              </w:rPr>
              <w:t>选题分析功能</w:t>
            </w:r>
          </w:p>
        </w:tc>
        <w:tc>
          <w:tcPr>
            <w:tcW w:w="8337" w:type="dxa"/>
            <w:vAlign w:val="center"/>
          </w:tcPr>
          <w:p>
            <w:pPr>
              <w:rPr>
                <w:rFonts w:cs="微软雅黑" w:asciiTheme="minorEastAsia" w:hAnsiTheme="minorEastAsia"/>
                <w:szCs w:val="21"/>
              </w:rPr>
            </w:pPr>
            <w:r>
              <w:rPr>
                <w:rFonts w:hint="eastAsia" w:cs="微软雅黑" w:asciiTheme="minorEastAsia" w:hAnsiTheme="minorEastAsia"/>
                <w:color w:val="FF0000"/>
                <w:szCs w:val="21"/>
              </w:rPr>
              <w:t>★</w:t>
            </w:r>
            <w:r>
              <w:rPr>
                <w:rFonts w:hint="eastAsia" w:cs="微软雅黑" w:asciiTheme="minorEastAsia" w:hAnsiTheme="minorEastAsia"/>
                <w:szCs w:val="21"/>
              </w:rPr>
              <w:t>提供基于知网大数据进行的选题分析功能，包括但不限于：课题价值分析、相关文献推荐、提纲推荐、关联分析等</w:t>
            </w:r>
          </w:p>
          <w:p>
            <w:pPr>
              <w:rPr>
                <w:rFonts w:cs="微软雅黑" w:asciiTheme="minorEastAsia" w:hAnsiTheme="minorEastAsia"/>
                <w:szCs w:val="21"/>
              </w:rPr>
            </w:pPr>
            <w:r>
              <w:rPr>
                <w:rFonts w:hint="eastAsia" w:cs="微软雅黑" w:asciiTheme="minorEastAsia" w:hAnsiTheme="minorEastAsia"/>
                <w:color w:val="FF0000"/>
                <w:szCs w:val="21"/>
              </w:rPr>
              <w:t>★</w:t>
            </w:r>
            <w:r>
              <w:rPr>
                <w:rFonts w:cs="微软雅黑" w:asciiTheme="minorEastAsia" w:hAnsiTheme="minorEastAsia"/>
                <w:szCs w:val="21"/>
              </w:rPr>
              <w:t>提供历史选题分析记录功能</w:t>
            </w:r>
          </w:p>
          <w:p>
            <w:pPr>
              <w:rPr>
                <w:rFonts w:cs="微软雅黑" w:asciiTheme="minorEastAsia" w:hAnsiTheme="minorEastAsia"/>
                <w:color w:val="FF0000"/>
                <w:szCs w:val="21"/>
              </w:rPr>
            </w:pPr>
            <w:r>
              <w:rPr>
                <w:rFonts w:hint="eastAsia" w:cs="微软雅黑" w:asciiTheme="minorEastAsia" w:hAnsiTheme="minorEastAsia"/>
                <w:color w:val="FF0000"/>
                <w:szCs w:val="21"/>
              </w:rPr>
              <w:t>★</w:t>
            </w:r>
            <w:r>
              <w:rPr>
                <w:rFonts w:hint="eastAsia" w:cs="微软雅黑" w:asciiTheme="minorEastAsia" w:hAnsiTheme="minorEastAsia"/>
                <w:szCs w:val="21"/>
              </w:rPr>
              <w:t>提供收藏功能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1</w:t>
            </w:r>
            <w:r>
              <w:rPr>
                <w:rFonts w:cs="微软雅黑" w:asciiTheme="minorEastAsia" w:hAnsiTheme="minorEastAsia"/>
                <w:szCs w:val="21"/>
              </w:rPr>
              <w:t>4</w:t>
            </w:r>
          </w:p>
        </w:tc>
        <w:tc>
          <w:tcPr>
            <w:tcW w:w="1362" w:type="dxa"/>
            <w:vAlign w:val="center"/>
          </w:tcPr>
          <w:p>
            <w:pPr>
              <w:rPr>
                <w:rFonts w:cs="微软雅黑" w:asciiTheme="minorEastAsia" w:hAnsiTheme="minorEastAsia"/>
                <w:szCs w:val="21"/>
              </w:rPr>
            </w:pPr>
            <w:r>
              <w:rPr>
                <w:rFonts w:hint="eastAsia" w:cs="微软雅黑" w:asciiTheme="minorEastAsia" w:hAnsiTheme="minorEastAsia"/>
                <w:color w:val="FF0000"/>
                <w:szCs w:val="21"/>
              </w:rPr>
              <w:t>★</w:t>
            </w:r>
            <w:r>
              <w:rPr>
                <w:rFonts w:cs="微软雅黑" w:asciiTheme="minorEastAsia" w:hAnsiTheme="minorEastAsia"/>
                <w:szCs w:val="21"/>
              </w:rPr>
              <w:t>课题排重功能</w:t>
            </w:r>
          </w:p>
        </w:tc>
        <w:tc>
          <w:tcPr>
            <w:tcW w:w="8337" w:type="dxa"/>
            <w:vAlign w:val="center"/>
          </w:tcPr>
          <w:p>
            <w:pPr>
              <w:rPr>
                <w:rFonts w:cs="微软雅黑" w:asciiTheme="minorEastAsia" w:hAnsiTheme="minorEastAsia"/>
                <w:szCs w:val="21"/>
              </w:rPr>
            </w:pPr>
            <w:r>
              <w:rPr>
                <w:rFonts w:hint="eastAsia" w:cs="微软雅黑" w:asciiTheme="minorEastAsia" w:hAnsiTheme="minorEastAsia"/>
                <w:color w:val="FF0000"/>
                <w:szCs w:val="21"/>
              </w:rPr>
              <w:t>★</w:t>
            </w:r>
            <w:r>
              <w:rPr>
                <w:rFonts w:hint="eastAsia" w:cs="微软雅黑" w:asciiTheme="minorEastAsia" w:hAnsiTheme="minorEastAsia"/>
                <w:szCs w:val="21"/>
              </w:rPr>
              <w:t>支持当前学年全校课题的排重</w:t>
            </w:r>
          </w:p>
          <w:p>
            <w:pPr>
              <w:rPr>
                <w:rFonts w:cs="微软雅黑" w:asciiTheme="minorEastAsia" w:hAnsiTheme="minorEastAsia"/>
                <w:szCs w:val="21"/>
              </w:rPr>
            </w:pPr>
            <w:r>
              <w:rPr>
                <w:rFonts w:hint="eastAsia" w:cs="微软雅黑" w:asciiTheme="minorEastAsia" w:hAnsiTheme="minorEastAsia"/>
                <w:color w:val="FF0000"/>
                <w:szCs w:val="21"/>
              </w:rPr>
              <w:t>★</w:t>
            </w:r>
            <w:r>
              <w:rPr>
                <w:rFonts w:cs="微软雅黑" w:asciiTheme="minorEastAsia" w:hAnsiTheme="minorEastAsia"/>
                <w:szCs w:val="21"/>
              </w:rPr>
              <w:t>支持当前学年提交课题与近</w:t>
            </w:r>
            <w:r>
              <w:rPr>
                <w:rFonts w:hint="eastAsia" w:cs="微软雅黑" w:asciiTheme="minorEastAsia" w:hAnsiTheme="minorEastAsia"/>
                <w:szCs w:val="21"/>
              </w:rPr>
              <w:t>N年全校课题的排重</w:t>
            </w:r>
          </w:p>
          <w:p>
            <w:pPr>
              <w:rPr>
                <w:rFonts w:cs="微软雅黑" w:asciiTheme="minorEastAsia" w:hAnsiTheme="minorEastAsia"/>
                <w:szCs w:val="21"/>
              </w:rPr>
            </w:pPr>
            <w:r>
              <w:rPr>
                <w:rFonts w:hint="eastAsia" w:cs="微软雅黑" w:asciiTheme="minorEastAsia" w:hAnsiTheme="minorEastAsia"/>
                <w:color w:val="FF0000"/>
                <w:szCs w:val="21"/>
              </w:rPr>
              <w:t>★</w:t>
            </w:r>
            <w:r>
              <w:rPr>
                <w:rFonts w:hint="eastAsia" w:cs="微软雅黑" w:asciiTheme="minorEastAsia" w:hAnsiTheme="minorEastAsia"/>
                <w:szCs w:val="21"/>
              </w:rPr>
              <w:t>课题排重支持自定义设置需要监控的关键性条件，如课题重复率、年限范围等</w:t>
            </w:r>
          </w:p>
          <w:p>
            <w:pPr>
              <w:rPr>
                <w:rFonts w:cs="微软雅黑" w:asciiTheme="minorEastAsia" w:hAnsiTheme="minorEastAsia"/>
                <w:szCs w:val="21"/>
              </w:rPr>
            </w:pPr>
            <w:r>
              <w:rPr>
                <w:rFonts w:hint="eastAsia" w:cs="微软雅黑" w:asciiTheme="minorEastAsia" w:hAnsiTheme="minorEastAsia"/>
                <w:color w:val="FF0000"/>
                <w:szCs w:val="21"/>
              </w:rPr>
              <w:t>★</w:t>
            </w:r>
            <w:r>
              <w:rPr>
                <w:rFonts w:hint="eastAsia" w:cs="微软雅黑" w:asciiTheme="minorEastAsia" w:hAnsiTheme="minorEastAsia"/>
                <w:szCs w:val="21"/>
              </w:rPr>
              <w:t>支持对中文、英文、小语种、民文等多种语言文字的课题题目进行排重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1</w:t>
            </w:r>
            <w:r>
              <w:rPr>
                <w:rFonts w:cs="微软雅黑" w:asciiTheme="minorEastAsia" w:hAnsiTheme="minorEastAsia"/>
                <w:szCs w:val="21"/>
              </w:rPr>
              <w:t>5</w:t>
            </w:r>
          </w:p>
        </w:tc>
        <w:tc>
          <w:tcPr>
            <w:tcW w:w="1362" w:type="dxa"/>
            <w:vAlign w:val="center"/>
          </w:tcPr>
          <w:p>
            <w:pPr>
              <w:rPr>
                <w:rFonts w:cs="微软雅黑" w:asciiTheme="minorEastAsia" w:hAnsiTheme="minorEastAsia"/>
                <w:szCs w:val="21"/>
              </w:rPr>
            </w:pPr>
            <w:r>
              <w:rPr>
                <w:rFonts w:cs="微软雅黑" w:asciiTheme="minorEastAsia" w:hAnsiTheme="minorEastAsia"/>
                <w:szCs w:val="21"/>
              </w:rPr>
              <w:t>任务书模块</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◆支持教师或学生提交任务书模式</w:t>
            </w:r>
          </w:p>
          <w:p>
            <w:pPr>
              <w:rPr>
                <w:rFonts w:cs="微软雅黑" w:asciiTheme="minorEastAsia" w:hAnsiTheme="minorEastAsia"/>
                <w:szCs w:val="21"/>
              </w:rPr>
            </w:pPr>
            <w:r>
              <w:rPr>
                <w:rFonts w:hint="eastAsia" w:cs="微软雅黑" w:asciiTheme="minorEastAsia" w:hAnsiTheme="minorEastAsia"/>
                <w:szCs w:val="21"/>
              </w:rPr>
              <w:t>◆支持审核或不审核任务书模式</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支持对任务书进行修改</w:t>
            </w:r>
            <w:r>
              <w:rPr>
                <w:rFonts w:hint="eastAsia" w:cs="微软雅黑" w:asciiTheme="minorEastAsia" w:hAnsiTheme="minorEastAsia"/>
                <w:szCs w:val="21"/>
              </w:rPr>
              <w:t>、</w:t>
            </w:r>
            <w:r>
              <w:rPr>
                <w:rFonts w:cs="微软雅黑" w:asciiTheme="minorEastAsia" w:hAnsiTheme="minorEastAsia"/>
                <w:szCs w:val="21"/>
              </w:rPr>
              <w:t>审核功能</w:t>
            </w:r>
            <w:r>
              <w:rPr>
                <w:rFonts w:hint="eastAsia" w:cs="微软雅黑" w:asciiTheme="minorEastAsia" w:hAnsiTheme="minorEastAsia"/>
                <w:szCs w:val="21"/>
              </w:rPr>
              <w:t>，</w:t>
            </w:r>
            <w:r>
              <w:rPr>
                <w:rFonts w:cs="微软雅黑" w:asciiTheme="minorEastAsia" w:hAnsiTheme="minorEastAsia"/>
                <w:szCs w:val="21"/>
              </w:rPr>
              <w:t>并保留各个版本的历史记录</w:t>
            </w:r>
          </w:p>
          <w:p>
            <w:pPr>
              <w:rPr>
                <w:rFonts w:cs="微软雅黑" w:asciiTheme="minorEastAsia" w:hAnsiTheme="minorEastAsia"/>
                <w:szCs w:val="21"/>
              </w:rPr>
            </w:pPr>
            <w:r>
              <w:rPr>
                <w:rFonts w:hint="eastAsia" w:cs="微软雅黑" w:asciiTheme="minorEastAsia" w:hAnsiTheme="minorEastAsia"/>
                <w:szCs w:val="21"/>
              </w:rPr>
              <w:t>◆支持管理员和各角色教师对任务书各版本文档进行查看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1</w:t>
            </w:r>
            <w:r>
              <w:rPr>
                <w:rFonts w:cs="微软雅黑" w:asciiTheme="minorEastAsia" w:hAnsiTheme="minorEastAsia"/>
                <w:szCs w:val="21"/>
              </w:rPr>
              <w:t>6</w:t>
            </w:r>
          </w:p>
        </w:tc>
        <w:tc>
          <w:tcPr>
            <w:tcW w:w="1362" w:type="dxa"/>
            <w:vAlign w:val="center"/>
          </w:tcPr>
          <w:p>
            <w:pPr>
              <w:rPr>
                <w:rFonts w:cs="微软雅黑" w:asciiTheme="minorEastAsia" w:hAnsiTheme="minorEastAsia"/>
                <w:szCs w:val="21"/>
              </w:rPr>
            </w:pPr>
            <w:r>
              <w:rPr>
                <w:rFonts w:cs="微软雅黑" w:asciiTheme="minorEastAsia" w:hAnsiTheme="minorEastAsia"/>
                <w:szCs w:val="21"/>
              </w:rPr>
              <w:t>过程文档管理模块</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◆提供开题报告、中期检查、指导记录、外文译文、文献综述和毕业设计（论文）六大过程文档功能模块</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支持学生提交和修改各类过程文档</w:t>
            </w:r>
            <w:r>
              <w:rPr>
                <w:rFonts w:hint="eastAsia" w:cs="微软雅黑" w:asciiTheme="minorEastAsia" w:hAnsiTheme="minorEastAsia"/>
                <w:szCs w:val="21"/>
              </w:rPr>
              <w:t>，</w:t>
            </w:r>
            <w:r>
              <w:rPr>
                <w:rFonts w:cs="微软雅黑" w:asciiTheme="minorEastAsia" w:hAnsiTheme="minorEastAsia"/>
                <w:szCs w:val="21"/>
              </w:rPr>
              <w:t>并保留历史记录</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支持自定义配置各级审核</w:t>
            </w:r>
          </w:p>
          <w:p>
            <w:pPr>
              <w:rPr>
                <w:rFonts w:cs="微软雅黑" w:asciiTheme="minorEastAsia" w:hAnsiTheme="minorEastAsia"/>
                <w:szCs w:val="21"/>
              </w:rPr>
            </w:pPr>
            <w:r>
              <w:rPr>
                <w:rFonts w:hint="eastAsia" w:cs="微软雅黑" w:asciiTheme="minorEastAsia" w:hAnsiTheme="minorEastAsia"/>
                <w:szCs w:val="21"/>
              </w:rPr>
              <w:t>◆支持管理员和各角色教师对各类过程文档进行查看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1</w:t>
            </w:r>
            <w:r>
              <w:rPr>
                <w:rFonts w:cs="微软雅黑" w:asciiTheme="minorEastAsia" w:hAnsiTheme="minorEastAsia"/>
                <w:szCs w:val="21"/>
              </w:rPr>
              <w:t>7</w:t>
            </w:r>
          </w:p>
        </w:tc>
        <w:tc>
          <w:tcPr>
            <w:tcW w:w="1362" w:type="dxa"/>
            <w:vAlign w:val="center"/>
          </w:tcPr>
          <w:p>
            <w:pPr>
              <w:rPr>
                <w:rFonts w:cs="微软雅黑" w:asciiTheme="minorEastAsia" w:hAnsiTheme="minorEastAsia"/>
                <w:szCs w:val="21"/>
              </w:rPr>
            </w:pPr>
            <w:r>
              <w:rPr>
                <w:rFonts w:hint="eastAsia" w:cs="微软雅黑" w:asciiTheme="minorEastAsia" w:hAnsiTheme="minorEastAsia"/>
                <w:color w:val="FF0000"/>
                <w:szCs w:val="21"/>
              </w:rPr>
              <w:t>★</w:t>
            </w:r>
            <w:r>
              <w:rPr>
                <w:rFonts w:hint="eastAsia" w:cs="微软雅黑" w:asciiTheme="minorEastAsia" w:hAnsiTheme="minorEastAsia"/>
                <w:szCs w:val="21"/>
              </w:rPr>
              <w:t>划词</w:t>
            </w:r>
            <w:r>
              <w:rPr>
                <w:rFonts w:cs="微软雅黑" w:asciiTheme="minorEastAsia" w:hAnsiTheme="minorEastAsia"/>
                <w:szCs w:val="21"/>
              </w:rPr>
              <w:t>批注功能</w:t>
            </w:r>
          </w:p>
        </w:tc>
        <w:tc>
          <w:tcPr>
            <w:tcW w:w="8337" w:type="dxa"/>
            <w:vAlign w:val="center"/>
          </w:tcPr>
          <w:p>
            <w:pPr>
              <w:rPr>
                <w:rFonts w:cs="微软雅黑" w:asciiTheme="minorEastAsia" w:hAnsiTheme="minorEastAsia"/>
                <w:szCs w:val="21"/>
              </w:rPr>
            </w:pPr>
            <w:r>
              <w:rPr>
                <w:rFonts w:hint="eastAsia" w:cs="微软雅黑" w:asciiTheme="minorEastAsia" w:hAnsiTheme="minorEastAsia"/>
                <w:color w:val="FF0000"/>
                <w:szCs w:val="21"/>
              </w:rPr>
              <w:t>★</w:t>
            </w:r>
            <w:r>
              <w:rPr>
                <w:rFonts w:hint="eastAsia" w:cs="微软雅黑" w:asciiTheme="minorEastAsia" w:hAnsiTheme="minorEastAsia"/>
                <w:szCs w:val="21"/>
              </w:rPr>
              <w:t>支持各角色对过程文档内容进行划词批注</w:t>
            </w:r>
          </w:p>
          <w:p>
            <w:pPr>
              <w:rPr>
                <w:rFonts w:cs="微软雅黑" w:asciiTheme="minorEastAsia" w:hAnsiTheme="minorEastAsia"/>
                <w:szCs w:val="21"/>
              </w:rPr>
            </w:pPr>
            <w:r>
              <w:rPr>
                <w:rFonts w:hint="eastAsia" w:cs="微软雅黑" w:asciiTheme="minorEastAsia" w:hAnsiTheme="minorEastAsia"/>
                <w:color w:val="FF0000"/>
                <w:szCs w:val="21"/>
              </w:rPr>
              <w:t>★</w:t>
            </w:r>
            <w:r>
              <w:rPr>
                <w:rFonts w:cs="微软雅黑" w:asciiTheme="minorEastAsia" w:hAnsiTheme="minorEastAsia"/>
                <w:szCs w:val="21"/>
              </w:rPr>
              <w:t>保留各次批注内容信息和历史记录</w:t>
            </w:r>
          </w:p>
          <w:p>
            <w:pPr>
              <w:rPr>
                <w:rFonts w:cs="微软雅黑" w:asciiTheme="minorEastAsia" w:hAnsiTheme="minorEastAsia"/>
                <w:szCs w:val="21"/>
              </w:rPr>
            </w:pPr>
            <w:r>
              <w:rPr>
                <w:rFonts w:hint="eastAsia" w:cs="微软雅黑" w:asciiTheme="minorEastAsia" w:hAnsiTheme="minorEastAsia"/>
                <w:color w:val="FF0000"/>
                <w:szCs w:val="21"/>
              </w:rPr>
              <w:t>★</w:t>
            </w:r>
            <w:r>
              <w:rPr>
                <w:rFonts w:cs="微软雅黑" w:asciiTheme="minorEastAsia" w:hAnsiTheme="minorEastAsia"/>
                <w:szCs w:val="21"/>
              </w:rPr>
              <w:t>支持批注内容的导出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1</w:t>
            </w:r>
            <w:r>
              <w:rPr>
                <w:rFonts w:cs="微软雅黑" w:asciiTheme="minorEastAsia" w:hAnsiTheme="minorEastAsia"/>
                <w:szCs w:val="21"/>
              </w:rPr>
              <w:t>8</w:t>
            </w:r>
          </w:p>
        </w:tc>
        <w:tc>
          <w:tcPr>
            <w:tcW w:w="1362" w:type="dxa"/>
            <w:vAlign w:val="center"/>
          </w:tcPr>
          <w:p>
            <w:pPr>
              <w:rPr>
                <w:rFonts w:cs="微软雅黑" w:asciiTheme="minorEastAsia" w:hAnsiTheme="minorEastAsia"/>
                <w:szCs w:val="21"/>
              </w:rPr>
            </w:pPr>
            <w:r>
              <w:rPr>
                <w:rFonts w:hint="eastAsia" w:cs="微软雅黑" w:asciiTheme="minorEastAsia" w:hAnsiTheme="minorEastAsia"/>
                <w:color w:val="FF0000"/>
                <w:szCs w:val="21"/>
              </w:rPr>
              <w:t>★</w:t>
            </w:r>
            <w:r>
              <w:rPr>
                <w:rFonts w:cs="微软雅黑" w:asciiTheme="minorEastAsia" w:hAnsiTheme="minorEastAsia"/>
                <w:szCs w:val="21"/>
              </w:rPr>
              <w:t>写作助手功能</w:t>
            </w:r>
          </w:p>
        </w:tc>
        <w:tc>
          <w:tcPr>
            <w:tcW w:w="8337" w:type="dxa"/>
            <w:vAlign w:val="center"/>
          </w:tcPr>
          <w:p>
            <w:pPr>
              <w:rPr>
                <w:rFonts w:cs="微软雅黑" w:asciiTheme="minorEastAsia" w:hAnsiTheme="minorEastAsia"/>
                <w:szCs w:val="21"/>
              </w:rPr>
            </w:pPr>
            <w:r>
              <w:rPr>
                <w:rFonts w:hint="eastAsia" w:cs="微软雅黑" w:asciiTheme="minorEastAsia" w:hAnsiTheme="minorEastAsia"/>
                <w:color w:val="FF0000"/>
                <w:szCs w:val="21"/>
              </w:rPr>
              <w:t>★</w:t>
            </w:r>
            <w:r>
              <w:rPr>
                <w:rFonts w:hint="eastAsia" w:cs="微软雅黑" w:asciiTheme="minorEastAsia" w:hAnsiTheme="minorEastAsia"/>
                <w:szCs w:val="21"/>
              </w:rPr>
              <w:t>支持对论文内容进行智能化写作检查并返回各项检查结果，包括但不限于：错别字提醒、长句提醒、中英文关键词提醒、参考文献提醒等</w:t>
            </w:r>
          </w:p>
          <w:p>
            <w:pPr>
              <w:rPr>
                <w:rFonts w:cs="微软雅黑" w:asciiTheme="minorEastAsia" w:hAnsiTheme="minorEastAsia"/>
                <w:szCs w:val="21"/>
              </w:rPr>
            </w:pPr>
            <w:r>
              <w:rPr>
                <w:rFonts w:hint="eastAsia" w:cs="微软雅黑" w:asciiTheme="minorEastAsia" w:hAnsiTheme="minorEastAsia"/>
                <w:color w:val="FF0000"/>
                <w:szCs w:val="21"/>
              </w:rPr>
              <w:t>★</w:t>
            </w:r>
            <w:r>
              <w:rPr>
                <w:rFonts w:hint="eastAsia" w:cs="微软雅黑" w:asciiTheme="minorEastAsia" w:hAnsiTheme="minorEastAsia"/>
                <w:szCs w:val="21"/>
              </w:rPr>
              <w:t>支持使用系统账号直接登录“写作助手”平台使用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1</w:t>
            </w:r>
            <w:r>
              <w:rPr>
                <w:rFonts w:cs="微软雅黑" w:asciiTheme="minorEastAsia" w:hAnsiTheme="minorEastAsia"/>
                <w:szCs w:val="21"/>
              </w:rPr>
              <w:t>9</w:t>
            </w:r>
          </w:p>
        </w:tc>
        <w:tc>
          <w:tcPr>
            <w:tcW w:w="1362" w:type="dxa"/>
            <w:vAlign w:val="center"/>
          </w:tcPr>
          <w:p>
            <w:pPr>
              <w:rPr>
                <w:rFonts w:cs="微软雅黑" w:asciiTheme="minorEastAsia" w:hAnsiTheme="minorEastAsia"/>
                <w:szCs w:val="21"/>
              </w:rPr>
            </w:pPr>
            <w:r>
              <w:rPr>
                <w:rFonts w:cs="微软雅黑" w:asciiTheme="minorEastAsia" w:hAnsiTheme="minorEastAsia"/>
                <w:szCs w:val="21"/>
              </w:rPr>
              <w:t>评审答辩和成绩模块</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支持设置按全校</w:t>
            </w:r>
            <w:r>
              <w:rPr>
                <w:rFonts w:hint="eastAsia" w:cs="微软雅黑" w:asciiTheme="minorEastAsia" w:hAnsiTheme="minorEastAsia"/>
                <w:szCs w:val="21"/>
              </w:rPr>
              <w:t>、</w:t>
            </w:r>
            <w:r>
              <w:rPr>
                <w:rFonts w:cs="微软雅黑" w:asciiTheme="minorEastAsia" w:hAnsiTheme="minorEastAsia"/>
                <w:szCs w:val="21"/>
              </w:rPr>
              <w:t>按院系</w:t>
            </w:r>
            <w:r>
              <w:rPr>
                <w:rFonts w:hint="eastAsia" w:cs="微软雅黑" w:asciiTheme="minorEastAsia" w:hAnsiTheme="minorEastAsia"/>
                <w:szCs w:val="21"/>
              </w:rPr>
              <w:t>、</w:t>
            </w:r>
            <w:r>
              <w:rPr>
                <w:rFonts w:cs="微软雅黑" w:asciiTheme="minorEastAsia" w:hAnsiTheme="minorEastAsia"/>
                <w:szCs w:val="21"/>
              </w:rPr>
              <w:t>按专业</w:t>
            </w:r>
            <w:r>
              <w:rPr>
                <w:rFonts w:hint="eastAsia" w:cs="微软雅黑" w:asciiTheme="minorEastAsia" w:hAnsiTheme="minorEastAsia"/>
                <w:szCs w:val="21"/>
              </w:rPr>
              <w:t>、</w:t>
            </w:r>
            <w:r>
              <w:rPr>
                <w:rFonts w:cs="微软雅黑" w:asciiTheme="minorEastAsia" w:hAnsiTheme="minorEastAsia"/>
                <w:szCs w:val="21"/>
              </w:rPr>
              <w:t>按课题类型设置评分权重</w:t>
            </w:r>
          </w:p>
          <w:p>
            <w:pPr>
              <w:rPr>
                <w:rFonts w:cs="微软雅黑" w:asciiTheme="minorEastAsia" w:hAnsiTheme="minorEastAsia"/>
                <w:szCs w:val="21"/>
              </w:rPr>
            </w:pPr>
            <w:r>
              <w:rPr>
                <w:rFonts w:hint="eastAsia" w:cs="微软雅黑" w:asciiTheme="minorEastAsia" w:hAnsiTheme="minorEastAsia"/>
                <w:szCs w:val="21"/>
              </w:rPr>
              <w:t>◆支持各类成绩配置和使用分项打分表</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可选分数或等级模式显示成绩结果</w:t>
            </w:r>
            <w:r>
              <w:rPr>
                <w:rFonts w:hint="eastAsia" w:cs="微软雅黑" w:asciiTheme="minorEastAsia" w:hAnsiTheme="minorEastAsia"/>
                <w:szCs w:val="21"/>
              </w:rPr>
              <w:t>，</w:t>
            </w:r>
            <w:r>
              <w:rPr>
                <w:rFonts w:cs="微软雅黑" w:asciiTheme="minorEastAsia" w:hAnsiTheme="minorEastAsia"/>
                <w:szCs w:val="21"/>
              </w:rPr>
              <w:t>并支持设置等级和分数的对应关系</w:t>
            </w:r>
          </w:p>
          <w:p>
            <w:pPr>
              <w:rPr>
                <w:rFonts w:cs="微软雅黑" w:asciiTheme="minorEastAsia" w:hAnsiTheme="minorEastAsia"/>
                <w:szCs w:val="21"/>
              </w:rPr>
            </w:pPr>
            <w:r>
              <w:rPr>
                <w:rFonts w:hint="eastAsia" w:cs="微软雅黑" w:asciiTheme="minorEastAsia" w:hAnsiTheme="minorEastAsia"/>
                <w:szCs w:val="21"/>
              </w:rPr>
              <w:t>◆可选设置成绩分数显示为整数或小数模式</w:t>
            </w:r>
          </w:p>
          <w:p>
            <w:pPr>
              <w:rPr>
                <w:rFonts w:cs="微软雅黑" w:asciiTheme="minorEastAsia" w:hAnsiTheme="minorEastAsia"/>
                <w:szCs w:val="21"/>
              </w:rPr>
            </w:pPr>
            <w:r>
              <w:rPr>
                <w:rFonts w:hint="eastAsia" w:cs="微软雅黑" w:asciiTheme="minorEastAsia" w:hAnsiTheme="minorEastAsia"/>
                <w:szCs w:val="21"/>
              </w:rPr>
              <w:t>◆支持多人评阅、盲评、交叉评阅等多种评审模式</w:t>
            </w:r>
          </w:p>
          <w:p>
            <w:pPr>
              <w:rPr>
                <w:rFonts w:cs="微软雅黑" w:asciiTheme="minorEastAsia" w:hAnsiTheme="minorEastAsia"/>
                <w:szCs w:val="21"/>
              </w:rPr>
            </w:pPr>
            <w:r>
              <w:rPr>
                <w:rFonts w:hint="eastAsia" w:cs="微软雅黑" w:asciiTheme="minorEastAsia" w:hAnsiTheme="minorEastAsia"/>
                <w:szCs w:val="21"/>
              </w:rPr>
              <w:t>◆支持一键安排、单独安排评阅人方式</w:t>
            </w:r>
          </w:p>
          <w:p>
            <w:pPr>
              <w:rPr>
                <w:rFonts w:cs="微软雅黑" w:asciiTheme="minorEastAsia" w:hAnsiTheme="minorEastAsia"/>
                <w:szCs w:val="21"/>
              </w:rPr>
            </w:pPr>
            <w:r>
              <w:rPr>
                <w:rFonts w:hint="eastAsia" w:cs="微软雅黑" w:asciiTheme="minorEastAsia" w:hAnsiTheme="minorEastAsia"/>
                <w:szCs w:val="21"/>
              </w:rPr>
              <w:t>◆支持安排多次答辩组并提供已安排答辩组信息的excel导出</w:t>
            </w:r>
          </w:p>
          <w:p>
            <w:pPr>
              <w:rPr>
                <w:rFonts w:cs="微软雅黑" w:asciiTheme="minorEastAsia" w:hAnsiTheme="minorEastAsia"/>
                <w:szCs w:val="21"/>
              </w:rPr>
            </w:pPr>
            <w:r>
              <w:rPr>
                <w:rFonts w:hint="eastAsia" w:cs="微软雅黑" w:asciiTheme="minorEastAsia" w:hAnsiTheme="minorEastAsia"/>
                <w:szCs w:val="21"/>
              </w:rPr>
              <w:t>◆支持在线安排、在线查看、在线评审、在线录入成绩功能</w:t>
            </w:r>
          </w:p>
          <w:p>
            <w:pPr>
              <w:rPr>
                <w:rFonts w:cs="微软雅黑" w:asciiTheme="minorEastAsia" w:hAnsiTheme="minorEastAsia"/>
                <w:szCs w:val="21"/>
              </w:rPr>
            </w:pPr>
            <w:r>
              <w:rPr>
                <w:rFonts w:hint="eastAsia" w:cs="微软雅黑" w:asciiTheme="minorEastAsia" w:hAnsiTheme="minorEastAsia"/>
                <w:szCs w:val="21"/>
              </w:rPr>
              <w:t>◆支持答辩组教师录入成绩或答辩录入员录入成绩2种可选模式</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支持学生成绩的在线查看</w:t>
            </w:r>
            <w:r>
              <w:rPr>
                <w:rFonts w:hint="eastAsia" w:cs="微软雅黑" w:asciiTheme="minorEastAsia" w:hAnsiTheme="minorEastAsia"/>
                <w:szCs w:val="21"/>
              </w:rPr>
              <w:t>、</w:t>
            </w:r>
            <w:r>
              <w:rPr>
                <w:rFonts w:cs="微软雅黑" w:asciiTheme="minorEastAsia" w:hAnsiTheme="minorEastAsia"/>
                <w:szCs w:val="21"/>
              </w:rPr>
              <w:t>修改和excel导出功能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2</w:t>
            </w:r>
            <w:r>
              <w:rPr>
                <w:rFonts w:cs="微软雅黑" w:asciiTheme="minorEastAsia" w:hAnsiTheme="minorEastAsia"/>
                <w:szCs w:val="21"/>
              </w:rPr>
              <w:t>0</w:t>
            </w:r>
          </w:p>
        </w:tc>
        <w:tc>
          <w:tcPr>
            <w:tcW w:w="1362" w:type="dxa"/>
            <w:vAlign w:val="center"/>
          </w:tcPr>
          <w:p>
            <w:pPr>
              <w:rPr>
                <w:rFonts w:cs="微软雅黑" w:asciiTheme="minorEastAsia" w:hAnsiTheme="minorEastAsia"/>
                <w:szCs w:val="21"/>
              </w:rPr>
            </w:pPr>
            <w:r>
              <w:rPr>
                <w:rFonts w:cs="微软雅黑" w:asciiTheme="minorEastAsia" w:hAnsiTheme="minorEastAsia"/>
                <w:szCs w:val="21"/>
              </w:rPr>
              <w:t>优秀推荐模块</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◆支持优秀论文管理功能，可区分院级，校级优秀论文</w:t>
            </w:r>
          </w:p>
          <w:p>
            <w:pPr>
              <w:rPr>
                <w:rFonts w:cs="微软雅黑" w:asciiTheme="minorEastAsia" w:hAnsiTheme="minorEastAsia"/>
                <w:szCs w:val="21"/>
              </w:rPr>
            </w:pPr>
            <w:r>
              <w:rPr>
                <w:rFonts w:hint="eastAsia" w:cs="微软雅黑" w:asciiTheme="minorEastAsia" w:hAnsiTheme="minorEastAsia"/>
                <w:szCs w:val="21"/>
              </w:rPr>
              <w:t>◆可对优秀论文进行分级分类</w:t>
            </w:r>
          </w:p>
          <w:p>
            <w:pPr>
              <w:rPr>
                <w:rFonts w:cs="微软雅黑" w:asciiTheme="minorEastAsia" w:hAnsiTheme="minorEastAsia"/>
                <w:szCs w:val="21"/>
              </w:rPr>
            </w:pPr>
            <w:r>
              <w:rPr>
                <w:rFonts w:hint="eastAsia" w:cs="微软雅黑" w:asciiTheme="minorEastAsia" w:hAnsiTheme="minorEastAsia"/>
                <w:szCs w:val="21"/>
              </w:rPr>
              <w:t>◆校级优秀论文可推送到系统首页展示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2</w:t>
            </w:r>
            <w:r>
              <w:rPr>
                <w:rFonts w:cs="微软雅黑" w:asciiTheme="minorEastAsia" w:hAnsiTheme="minorEastAsia"/>
                <w:szCs w:val="21"/>
              </w:rPr>
              <w:t>1</w:t>
            </w:r>
          </w:p>
        </w:tc>
        <w:tc>
          <w:tcPr>
            <w:tcW w:w="1362" w:type="dxa"/>
            <w:vAlign w:val="center"/>
          </w:tcPr>
          <w:p>
            <w:pPr>
              <w:rPr>
                <w:rFonts w:cs="微软雅黑" w:asciiTheme="minorEastAsia" w:hAnsiTheme="minorEastAsia"/>
                <w:szCs w:val="21"/>
              </w:rPr>
            </w:pPr>
            <w:r>
              <w:rPr>
                <w:rFonts w:cs="微软雅黑" w:asciiTheme="minorEastAsia" w:hAnsiTheme="minorEastAsia"/>
                <w:szCs w:val="21"/>
              </w:rPr>
              <w:t>工作检查模块</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◆提供前期、中期、后期等各环节的工作检查功能</w:t>
            </w:r>
            <w:r>
              <w:rPr>
                <w:rFonts w:cs="微软雅黑" w:asciiTheme="minorEastAsia" w:hAnsiTheme="minorEastAsia"/>
                <w:szCs w:val="21"/>
              </w:rPr>
              <w:t>模块</w:t>
            </w:r>
          </w:p>
          <w:p>
            <w:pPr>
              <w:rPr>
                <w:rFonts w:cs="微软雅黑" w:asciiTheme="minorEastAsia" w:hAnsiTheme="minorEastAsia"/>
                <w:szCs w:val="21"/>
              </w:rPr>
            </w:pPr>
            <w:r>
              <w:rPr>
                <w:rFonts w:hint="eastAsia" w:cs="微软雅黑" w:asciiTheme="minorEastAsia" w:hAnsiTheme="minorEastAsia"/>
                <w:szCs w:val="21"/>
              </w:rPr>
              <w:t>◆提供</w:t>
            </w:r>
            <w:r>
              <w:rPr>
                <w:rFonts w:cs="微软雅黑" w:asciiTheme="minorEastAsia" w:hAnsiTheme="minorEastAsia"/>
                <w:szCs w:val="21"/>
              </w:rPr>
              <w:t>工作总结功能模块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2</w:t>
            </w:r>
            <w:r>
              <w:rPr>
                <w:rFonts w:cs="微软雅黑" w:asciiTheme="minorEastAsia" w:hAnsiTheme="minorEastAsia"/>
                <w:szCs w:val="21"/>
              </w:rPr>
              <w:t>2</w:t>
            </w:r>
          </w:p>
        </w:tc>
        <w:tc>
          <w:tcPr>
            <w:tcW w:w="1362" w:type="dxa"/>
            <w:vAlign w:val="center"/>
          </w:tcPr>
          <w:p>
            <w:pPr>
              <w:rPr>
                <w:rFonts w:cs="微软雅黑" w:asciiTheme="minorEastAsia" w:hAnsiTheme="minorEastAsia"/>
                <w:szCs w:val="21"/>
              </w:rPr>
            </w:pPr>
            <w:r>
              <w:rPr>
                <w:rFonts w:cs="微软雅黑" w:asciiTheme="minorEastAsia" w:hAnsiTheme="minorEastAsia"/>
                <w:szCs w:val="21"/>
              </w:rPr>
              <w:t>信息统计模块</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◆支持多角度、全方位的信息统计，提供可视化图、表等多种展示方式</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支持各项工作完成度和进度展示和提醒功能</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支持各类统计信息的excel导出</w:t>
            </w:r>
          </w:p>
          <w:p>
            <w:pPr>
              <w:rPr>
                <w:rFonts w:cs="微软雅黑" w:asciiTheme="minorEastAsia" w:hAnsiTheme="minorEastAsia"/>
                <w:szCs w:val="21"/>
              </w:rPr>
            </w:pPr>
            <w:r>
              <w:rPr>
                <w:rFonts w:hint="eastAsia" w:cs="微软雅黑" w:asciiTheme="minorEastAsia" w:hAnsiTheme="minorEastAsia"/>
                <w:color w:val="FF0000"/>
                <w:szCs w:val="21"/>
              </w:rPr>
              <w:t>★</w:t>
            </w:r>
            <w:r>
              <w:rPr>
                <w:rFonts w:cs="微软雅黑" w:asciiTheme="minorEastAsia" w:hAnsiTheme="minorEastAsia"/>
                <w:szCs w:val="21"/>
              </w:rPr>
              <w:t>提供年度统计报表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2</w:t>
            </w:r>
            <w:r>
              <w:rPr>
                <w:rFonts w:cs="微软雅黑" w:asciiTheme="minorEastAsia" w:hAnsiTheme="minorEastAsia"/>
                <w:szCs w:val="21"/>
              </w:rPr>
              <w:t>3</w:t>
            </w:r>
          </w:p>
        </w:tc>
        <w:tc>
          <w:tcPr>
            <w:tcW w:w="1362" w:type="dxa"/>
            <w:vAlign w:val="center"/>
          </w:tcPr>
          <w:p>
            <w:pPr>
              <w:rPr>
                <w:rFonts w:cs="微软雅黑" w:asciiTheme="minorEastAsia" w:hAnsiTheme="minorEastAsia"/>
                <w:szCs w:val="21"/>
              </w:rPr>
            </w:pPr>
            <w:r>
              <w:rPr>
                <w:rFonts w:cs="微软雅黑" w:asciiTheme="minorEastAsia" w:hAnsiTheme="minorEastAsia"/>
                <w:szCs w:val="21"/>
              </w:rPr>
              <w:t>文档导出模块</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◆支持自定义文档导出，包括但不限于以下文档类型：课题信息、</w:t>
            </w:r>
            <w:r>
              <w:rPr>
                <w:rFonts w:cs="微软雅黑" w:asciiTheme="minorEastAsia" w:hAnsiTheme="minorEastAsia"/>
                <w:szCs w:val="21"/>
              </w:rPr>
              <w:t>任务书</w:t>
            </w:r>
            <w:r>
              <w:rPr>
                <w:rFonts w:hint="eastAsia" w:cs="微软雅黑" w:asciiTheme="minorEastAsia" w:hAnsiTheme="minorEastAsia"/>
                <w:szCs w:val="21"/>
              </w:rPr>
              <w:t>、</w:t>
            </w:r>
            <w:r>
              <w:rPr>
                <w:rFonts w:cs="微软雅黑" w:asciiTheme="minorEastAsia" w:hAnsiTheme="minorEastAsia"/>
                <w:szCs w:val="21"/>
              </w:rPr>
              <w:t>开题报告</w:t>
            </w:r>
            <w:r>
              <w:rPr>
                <w:rFonts w:hint="eastAsia" w:cs="微软雅黑" w:asciiTheme="minorEastAsia" w:hAnsiTheme="minorEastAsia"/>
                <w:szCs w:val="21"/>
              </w:rPr>
              <w:t>、</w:t>
            </w:r>
            <w:r>
              <w:rPr>
                <w:rFonts w:cs="微软雅黑" w:asciiTheme="minorEastAsia" w:hAnsiTheme="minorEastAsia"/>
                <w:szCs w:val="21"/>
              </w:rPr>
              <w:t>中期检查</w:t>
            </w:r>
            <w:r>
              <w:rPr>
                <w:rFonts w:hint="eastAsia" w:cs="微软雅黑" w:asciiTheme="minorEastAsia" w:hAnsiTheme="minorEastAsia"/>
                <w:szCs w:val="21"/>
              </w:rPr>
              <w:t>、</w:t>
            </w:r>
            <w:r>
              <w:rPr>
                <w:rFonts w:cs="微软雅黑" w:asciiTheme="minorEastAsia" w:hAnsiTheme="minorEastAsia"/>
                <w:szCs w:val="21"/>
              </w:rPr>
              <w:t>指导记录</w:t>
            </w:r>
            <w:r>
              <w:rPr>
                <w:rFonts w:hint="eastAsia" w:cs="微软雅黑" w:asciiTheme="minorEastAsia" w:hAnsiTheme="minorEastAsia"/>
                <w:szCs w:val="21"/>
              </w:rPr>
              <w:t>、</w:t>
            </w:r>
            <w:r>
              <w:rPr>
                <w:rFonts w:cs="微软雅黑" w:asciiTheme="minorEastAsia" w:hAnsiTheme="minorEastAsia"/>
                <w:szCs w:val="21"/>
              </w:rPr>
              <w:t>文献综述</w:t>
            </w:r>
            <w:r>
              <w:rPr>
                <w:rFonts w:hint="eastAsia" w:cs="微软雅黑" w:asciiTheme="minorEastAsia" w:hAnsiTheme="minorEastAsia"/>
                <w:szCs w:val="21"/>
              </w:rPr>
              <w:t>、</w:t>
            </w:r>
            <w:r>
              <w:rPr>
                <w:rFonts w:cs="微软雅黑" w:asciiTheme="minorEastAsia" w:hAnsiTheme="minorEastAsia"/>
                <w:szCs w:val="21"/>
              </w:rPr>
              <w:t>导师评阅成绩表</w:t>
            </w:r>
            <w:r>
              <w:rPr>
                <w:rFonts w:hint="eastAsia" w:cs="微软雅黑" w:asciiTheme="minorEastAsia" w:hAnsiTheme="minorEastAsia"/>
                <w:szCs w:val="21"/>
              </w:rPr>
              <w:t>、</w:t>
            </w:r>
            <w:r>
              <w:rPr>
                <w:rFonts w:cs="微软雅黑" w:asciiTheme="minorEastAsia" w:hAnsiTheme="minorEastAsia"/>
                <w:szCs w:val="21"/>
              </w:rPr>
              <w:t>评阅人评阅成绩表</w:t>
            </w:r>
            <w:r>
              <w:rPr>
                <w:rFonts w:hint="eastAsia" w:cs="微软雅黑" w:asciiTheme="minorEastAsia" w:hAnsiTheme="minorEastAsia"/>
                <w:szCs w:val="21"/>
              </w:rPr>
              <w:t>、</w:t>
            </w:r>
            <w:r>
              <w:rPr>
                <w:rFonts w:cs="微软雅黑" w:asciiTheme="minorEastAsia" w:hAnsiTheme="minorEastAsia"/>
                <w:szCs w:val="21"/>
              </w:rPr>
              <w:t>答辩成绩表</w:t>
            </w:r>
            <w:r>
              <w:rPr>
                <w:rFonts w:hint="eastAsia" w:cs="微软雅黑" w:asciiTheme="minorEastAsia" w:hAnsiTheme="minorEastAsia"/>
                <w:szCs w:val="21"/>
              </w:rPr>
              <w:t>、</w:t>
            </w:r>
            <w:r>
              <w:rPr>
                <w:rFonts w:cs="微软雅黑" w:asciiTheme="minorEastAsia" w:hAnsiTheme="minorEastAsia"/>
                <w:szCs w:val="21"/>
              </w:rPr>
              <w:t>学生成绩评定册</w:t>
            </w:r>
            <w:r>
              <w:rPr>
                <w:rFonts w:hint="eastAsia" w:cs="微软雅黑" w:asciiTheme="minorEastAsia" w:hAnsiTheme="minorEastAsia"/>
                <w:szCs w:val="21"/>
              </w:rPr>
              <w:t>、</w:t>
            </w:r>
            <w:r>
              <w:rPr>
                <w:rFonts w:cs="微软雅黑" w:asciiTheme="minorEastAsia" w:hAnsiTheme="minorEastAsia"/>
                <w:szCs w:val="21"/>
              </w:rPr>
              <w:t>学生手册等</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管理员可设置导出权限及导出类型</w:t>
            </w:r>
          </w:p>
          <w:p>
            <w:pPr>
              <w:rPr>
                <w:rFonts w:cs="微软雅黑" w:asciiTheme="minorEastAsia" w:hAnsiTheme="minorEastAsia"/>
                <w:szCs w:val="21"/>
              </w:rPr>
            </w:pPr>
            <w:r>
              <w:rPr>
                <w:rFonts w:hint="eastAsia" w:cs="微软雅黑" w:asciiTheme="minorEastAsia" w:hAnsiTheme="minorEastAsia"/>
                <w:szCs w:val="21"/>
              </w:rPr>
              <w:t>◆支持配置的文档、学生提交的毕设（论文）和提交的附件多类文档的导出</w:t>
            </w:r>
          </w:p>
          <w:p>
            <w:pPr>
              <w:rPr>
                <w:rFonts w:cs="微软雅黑" w:asciiTheme="minorEastAsia" w:hAnsiTheme="minorEastAsia"/>
                <w:szCs w:val="21"/>
              </w:rPr>
            </w:pPr>
            <w:r>
              <w:rPr>
                <w:rFonts w:hint="eastAsia" w:cs="微软雅黑" w:asciiTheme="minorEastAsia" w:hAnsiTheme="minorEastAsia"/>
                <w:color w:val="FF0000"/>
                <w:szCs w:val="21"/>
              </w:rPr>
              <w:t>★</w:t>
            </w:r>
            <w:r>
              <w:rPr>
                <w:rFonts w:hint="eastAsia" w:cs="微软雅黑" w:asciiTheme="minorEastAsia" w:hAnsiTheme="minorEastAsia"/>
                <w:szCs w:val="21"/>
              </w:rPr>
              <w:t>支持配置自定义项目的excel表格导出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2</w:t>
            </w:r>
            <w:r>
              <w:rPr>
                <w:rFonts w:cs="微软雅黑" w:asciiTheme="minorEastAsia" w:hAnsiTheme="minorEastAsia"/>
                <w:szCs w:val="21"/>
              </w:rPr>
              <w:t>4</w:t>
            </w:r>
          </w:p>
        </w:tc>
        <w:tc>
          <w:tcPr>
            <w:tcW w:w="1362" w:type="dxa"/>
            <w:vAlign w:val="center"/>
          </w:tcPr>
          <w:p>
            <w:pPr>
              <w:rPr>
                <w:rFonts w:cs="微软雅黑" w:asciiTheme="minorEastAsia" w:hAnsiTheme="minorEastAsia"/>
                <w:szCs w:val="21"/>
              </w:rPr>
            </w:pPr>
            <w:r>
              <w:rPr>
                <w:rFonts w:hint="eastAsia" w:cs="微软雅黑" w:asciiTheme="minorEastAsia" w:hAnsiTheme="minorEastAsia"/>
                <w:color w:val="FF0000"/>
                <w:szCs w:val="21"/>
              </w:rPr>
              <w:t>★</w:t>
            </w:r>
            <w:r>
              <w:rPr>
                <w:rFonts w:cs="微软雅黑" w:asciiTheme="minorEastAsia" w:hAnsiTheme="minorEastAsia"/>
                <w:szCs w:val="21"/>
              </w:rPr>
              <w:t>学术不端检测</w:t>
            </w:r>
          </w:p>
        </w:tc>
        <w:tc>
          <w:tcPr>
            <w:tcW w:w="8337" w:type="dxa"/>
            <w:vAlign w:val="center"/>
          </w:tcPr>
          <w:p>
            <w:pPr>
              <w:rPr>
                <w:rFonts w:cs="微软雅黑" w:asciiTheme="minorEastAsia" w:hAnsiTheme="minorEastAsia"/>
                <w:szCs w:val="21"/>
              </w:rPr>
            </w:pPr>
            <w:r>
              <w:rPr>
                <w:rFonts w:hint="eastAsia" w:cs="微软雅黑" w:asciiTheme="minorEastAsia" w:hAnsiTheme="minorEastAsia"/>
                <w:color w:val="FF0000"/>
                <w:szCs w:val="21"/>
              </w:rPr>
              <w:t>★</w:t>
            </w:r>
            <w:r>
              <w:rPr>
                <w:rFonts w:hint="eastAsia" w:cs="微软雅黑" w:asciiTheme="minorEastAsia" w:hAnsiTheme="minorEastAsia"/>
                <w:szCs w:val="21"/>
              </w:rPr>
              <w:t>支持多种检测模式</w:t>
            </w:r>
          </w:p>
          <w:p>
            <w:pPr>
              <w:rPr>
                <w:rFonts w:cs="微软雅黑" w:asciiTheme="minorEastAsia" w:hAnsiTheme="minorEastAsia"/>
                <w:szCs w:val="21"/>
              </w:rPr>
            </w:pPr>
            <w:r>
              <w:rPr>
                <w:rFonts w:hint="eastAsia" w:cs="微软雅黑" w:asciiTheme="minorEastAsia" w:hAnsiTheme="minorEastAsia"/>
                <w:color w:val="FF0000"/>
                <w:szCs w:val="21"/>
              </w:rPr>
              <w:t>★</w:t>
            </w:r>
            <w:r>
              <w:rPr>
                <w:rFonts w:cs="微软雅黑" w:asciiTheme="minorEastAsia" w:hAnsiTheme="minorEastAsia"/>
                <w:szCs w:val="21"/>
              </w:rPr>
              <w:t>支持导师在检测过程中不同程度的干预</w:t>
            </w:r>
          </w:p>
          <w:p>
            <w:pPr>
              <w:rPr>
                <w:rFonts w:cs="微软雅黑" w:asciiTheme="minorEastAsia" w:hAnsiTheme="minorEastAsia"/>
                <w:szCs w:val="21"/>
              </w:rPr>
            </w:pPr>
            <w:r>
              <w:rPr>
                <w:rFonts w:hint="eastAsia" w:cs="微软雅黑" w:asciiTheme="minorEastAsia" w:hAnsiTheme="minorEastAsia"/>
                <w:color w:val="FF0000"/>
                <w:szCs w:val="21"/>
              </w:rPr>
              <w:t>★</w:t>
            </w:r>
            <w:r>
              <w:rPr>
                <w:rFonts w:cs="微软雅黑" w:asciiTheme="minorEastAsia" w:hAnsiTheme="minorEastAsia"/>
                <w:szCs w:val="21"/>
              </w:rPr>
              <w:t>提供检测结果报告单和excel的导出和下载</w:t>
            </w:r>
          </w:p>
          <w:p>
            <w:pPr>
              <w:rPr>
                <w:rFonts w:cs="微软雅黑" w:asciiTheme="minorEastAsia" w:hAnsiTheme="minorEastAsia"/>
                <w:szCs w:val="21"/>
              </w:rPr>
            </w:pPr>
            <w:r>
              <w:rPr>
                <w:rFonts w:hint="eastAsia" w:cs="微软雅黑" w:asciiTheme="minorEastAsia" w:hAnsiTheme="minorEastAsia"/>
                <w:color w:val="FF0000"/>
                <w:szCs w:val="21"/>
              </w:rPr>
              <w:t>★</w:t>
            </w:r>
            <w:r>
              <w:rPr>
                <w:rFonts w:cs="微软雅黑" w:asciiTheme="minorEastAsia" w:hAnsiTheme="minorEastAsia"/>
                <w:szCs w:val="21"/>
              </w:rPr>
              <w:t>支持检测次数</w:t>
            </w:r>
            <w:r>
              <w:rPr>
                <w:rFonts w:hint="eastAsia" w:cs="微软雅黑" w:asciiTheme="minorEastAsia" w:hAnsiTheme="minorEastAsia"/>
                <w:szCs w:val="21"/>
              </w:rPr>
              <w:t>和检测版本控制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2</w:t>
            </w:r>
            <w:r>
              <w:rPr>
                <w:rFonts w:cs="微软雅黑" w:asciiTheme="minorEastAsia" w:hAnsiTheme="minorEastAsia"/>
                <w:szCs w:val="21"/>
              </w:rPr>
              <w:t>5</w:t>
            </w:r>
          </w:p>
        </w:tc>
        <w:tc>
          <w:tcPr>
            <w:tcW w:w="1362" w:type="dxa"/>
            <w:vAlign w:val="center"/>
          </w:tcPr>
          <w:p>
            <w:pPr>
              <w:rPr>
                <w:rFonts w:cs="微软雅黑" w:asciiTheme="minorEastAsia" w:hAnsiTheme="minorEastAsia"/>
                <w:color w:val="FF0000"/>
                <w:szCs w:val="21"/>
              </w:rPr>
            </w:pPr>
            <w:r>
              <w:rPr>
                <w:rFonts w:hint="eastAsia" w:cs="微软雅黑" w:asciiTheme="minorEastAsia" w:hAnsiTheme="minorEastAsia"/>
                <w:color w:val="FF0000"/>
                <w:szCs w:val="21"/>
              </w:rPr>
              <w:t>★</w:t>
            </w:r>
            <w:r>
              <w:rPr>
                <w:rFonts w:cs="微软雅黑" w:asciiTheme="minorEastAsia" w:hAnsiTheme="minorEastAsia"/>
                <w:szCs w:val="21"/>
              </w:rPr>
              <w:t>检测结果信息统计</w:t>
            </w:r>
          </w:p>
        </w:tc>
        <w:tc>
          <w:tcPr>
            <w:tcW w:w="8337" w:type="dxa"/>
            <w:vAlign w:val="center"/>
          </w:tcPr>
          <w:p>
            <w:pPr>
              <w:rPr>
                <w:rFonts w:cs="微软雅黑" w:asciiTheme="minorEastAsia" w:hAnsiTheme="minorEastAsia"/>
                <w:szCs w:val="21"/>
              </w:rPr>
            </w:pPr>
            <w:r>
              <w:rPr>
                <w:rFonts w:hint="eastAsia" w:cs="微软雅黑" w:asciiTheme="minorEastAsia" w:hAnsiTheme="minorEastAsia"/>
                <w:color w:val="FF0000"/>
                <w:szCs w:val="21"/>
              </w:rPr>
              <w:t>★</w:t>
            </w:r>
            <w:r>
              <w:rPr>
                <w:rFonts w:hint="eastAsia" w:cs="微软雅黑" w:asciiTheme="minorEastAsia" w:hAnsiTheme="minorEastAsia"/>
                <w:szCs w:val="21"/>
              </w:rPr>
              <w:t>支持检测结果按不同复制比区间段统计</w:t>
            </w:r>
          </w:p>
          <w:p>
            <w:pPr>
              <w:rPr>
                <w:rFonts w:cs="微软雅黑" w:asciiTheme="minorEastAsia" w:hAnsiTheme="minorEastAsia"/>
                <w:color w:val="FF0000"/>
                <w:szCs w:val="21"/>
              </w:rPr>
            </w:pPr>
            <w:r>
              <w:rPr>
                <w:rFonts w:hint="eastAsia" w:cs="微软雅黑" w:asciiTheme="minorEastAsia" w:hAnsiTheme="minorEastAsia"/>
                <w:color w:val="FF0000"/>
                <w:szCs w:val="21"/>
              </w:rPr>
              <w:t>★</w:t>
            </w:r>
            <w:r>
              <w:rPr>
                <w:rFonts w:cs="微软雅黑" w:asciiTheme="minorEastAsia" w:hAnsiTheme="minorEastAsia"/>
                <w:szCs w:val="21"/>
              </w:rPr>
              <w:t>支持检测结果按年横向比较统计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2" w:hRule="atLeast"/>
        </w:trPr>
        <w:tc>
          <w:tcPr>
            <w:tcW w:w="10458" w:type="dxa"/>
            <w:gridSpan w:val="3"/>
            <w:vAlign w:val="center"/>
          </w:tcPr>
          <w:p>
            <w:pPr>
              <w:pStyle w:val="8"/>
              <w:ind w:left="420" w:firstLine="0" w:firstLineChars="0"/>
              <w:jc w:val="center"/>
              <w:rPr>
                <w:rFonts w:cs="微软雅黑" w:asciiTheme="minorEastAsia" w:hAnsiTheme="minorEastAsia"/>
                <w:szCs w:val="21"/>
              </w:rPr>
            </w:pPr>
            <w:r>
              <w:rPr>
                <w:rFonts w:hint="eastAsia" w:cs="微软雅黑" w:asciiTheme="minorEastAsia" w:hAnsiTheme="minorEastAsia"/>
                <w:b/>
                <w:szCs w:val="21"/>
              </w:rPr>
              <w:t>第</w:t>
            </w:r>
            <w:r>
              <w:rPr>
                <w:rFonts w:cs="微软雅黑" w:asciiTheme="minorEastAsia" w:hAnsiTheme="minorEastAsia"/>
                <w:b/>
                <w:szCs w:val="21"/>
              </w:rPr>
              <w:t>3</w:t>
            </w:r>
            <w:r>
              <w:rPr>
                <w:rFonts w:hint="eastAsia" w:cs="微软雅黑" w:asciiTheme="minorEastAsia" w:hAnsiTheme="minorEastAsia"/>
                <w:b/>
                <w:szCs w:val="21"/>
              </w:rPr>
              <w:t>部分：学术不端检测技术和资源参数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2</w:t>
            </w:r>
            <w:r>
              <w:rPr>
                <w:rFonts w:cs="微软雅黑" w:asciiTheme="minorEastAsia" w:hAnsiTheme="minorEastAsia"/>
                <w:szCs w:val="21"/>
              </w:rPr>
              <w:t>6</w:t>
            </w:r>
          </w:p>
        </w:tc>
        <w:tc>
          <w:tcPr>
            <w:tcW w:w="1362" w:type="dxa"/>
            <w:vAlign w:val="center"/>
          </w:tcPr>
          <w:p>
            <w:pPr>
              <w:rPr>
                <w:rFonts w:cs="微软雅黑" w:asciiTheme="minorEastAsia" w:hAnsiTheme="minorEastAsia"/>
                <w:szCs w:val="21"/>
              </w:rPr>
            </w:pPr>
            <w:r>
              <w:rPr>
                <w:rFonts w:hint="eastAsia" w:cs="微软雅黑" w:asciiTheme="minorEastAsia" w:hAnsiTheme="minorEastAsia"/>
                <w:szCs w:val="21"/>
              </w:rPr>
              <w:t>检测技术</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◆采用语义级检测技术：不仅可以发现简单的抄袭行为，如文字照搬、部分词语替换、增删文句等，还加深对语义层面的文本分析，提取语义级别的文本特征，发现更复杂的抄袭行为</w:t>
            </w:r>
          </w:p>
          <w:p>
            <w:pPr>
              <w:rPr>
                <w:rFonts w:cs="微软雅黑" w:asciiTheme="minorEastAsia" w:hAnsiTheme="minorEastAsia"/>
                <w:szCs w:val="21"/>
              </w:rPr>
            </w:pPr>
            <w:r>
              <w:rPr>
                <w:rFonts w:hint="eastAsia" w:cs="微软雅黑" w:asciiTheme="minorEastAsia" w:hAnsiTheme="minorEastAsia"/>
                <w:szCs w:val="21"/>
              </w:rPr>
              <w:t>◆支持doc,docx,pdf,wps</w:t>
            </w:r>
            <w:r>
              <w:rPr>
                <w:rFonts w:hint="eastAsia" w:cs="微软雅黑" w:asciiTheme="minorEastAsia" w:hAnsiTheme="minorEastAsia"/>
                <w:szCs w:val="21"/>
                <w:lang w:eastAsia="zh-CN"/>
              </w:rPr>
              <w:t>，</w:t>
            </w:r>
            <w:r>
              <w:rPr>
                <w:rFonts w:hint="eastAsia" w:cs="微软雅黑" w:asciiTheme="minorEastAsia" w:hAnsiTheme="minorEastAsia"/>
                <w:szCs w:val="21"/>
                <w:lang w:val="en-US" w:eastAsia="zh-CN"/>
              </w:rPr>
              <w:t>zip，rar</w:t>
            </w:r>
            <w:r>
              <w:rPr>
                <w:rFonts w:hint="eastAsia" w:cs="微软雅黑" w:asciiTheme="minorEastAsia" w:hAnsiTheme="minorEastAsia"/>
                <w:szCs w:val="21"/>
              </w:rPr>
              <w:t>等多种文档格式的识别和上传检测</w:t>
            </w:r>
          </w:p>
          <w:p>
            <w:pPr>
              <w:rPr>
                <w:rFonts w:cs="微软雅黑" w:asciiTheme="minorEastAsia" w:hAnsiTheme="minorEastAsia"/>
                <w:szCs w:val="21"/>
              </w:rPr>
            </w:pPr>
            <w:r>
              <w:rPr>
                <w:rFonts w:hint="eastAsia" w:cs="微软雅黑" w:asciiTheme="minorEastAsia" w:hAnsiTheme="minorEastAsia"/>
                <w:szCs w:val="21"/>
              </w:rPr>
              <w:t>◆支持中文、英文、小语种、民文等多种语言文字的文献内容进行检测</w:t>
            </w:r>
          </w:p>
          <w:p>
            <w:pPr>
              <w:rPr>
                <w:rFonts w:cs="微软雅黑" w:asciiTheme="minorEastAsia" w:hAnsiTheme="minorEastAsia"/>
                <w:szCs w:val="21"/>
              </w:rPr>
            </w:pPr>
            <w:r>
              <w:rPr>
                <w:rFonts w:hint="eastAsia" w:cs="微软雅黑" w:asciiTheme="minorEastAsia" w:hAnsiTheme="minorEastAsia"/>
                <w:szCs w:val="21"/>
              </w:rPr>
              <w:t>◆支持跨语言检测（中英互译内容识别）</w:t>
            </w:r>
          </w:p>
          <w:p>
            <w:pPr>
              <w:rPr>
                <w:rFonts w:cs="微软雅黑" w:asciiTheme="minorEastAsia" w:hAnsiTheme="minorEastAsia"/>
                <w:szCs w:val="21"/>
              </w:rPr>
            </w:pPr>
            <w:r>
              <w:rPr>
                <w:rFonts w:hint="eastAsia" w:cs="微软雅黑" w:asciiTheme="minorEastAsia" w:hAnsiTheme="minorEastAsia"/>
                <w:szCs w:val="21"/>
              </w:rPr>
              <w:t>◆支持表格自动抽取检测，并提供单独检测复制比</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支持单篇最大重复文献的检测和结果单独展示</w:t>
            </w:r>
          </w:p>
          <w:p>
            <w:pPr>
              <w:rPr>
                <w:rFonts w:cs="微软雅黑" w:asciiTheme="minorEastAsia" w:hAnsiTheme="minorEastAsia"/>
                <w:szCs w:val="21"/>
              </w:rPr>
            </w:pPr>
            <w:r>
              <w:rPr>
                <w:rFonts w:hint="eastAsia" w:cs="微软雅黑" w:asciiTheme="minorEastAsia" w:hAnsiTheme="minorEastAsia"/>
                <w:szCs w:val="21"/>
              </w:rPr>
              <w:t>◆支持引用、非引用区分检测，对去除引用文献后的内容进行检测，并对结果单独展示</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支持去除本人已发表文献的检测和结果单独展示</w:t>
            </w:r>
          </w:p>
          <w:p>
            <w:pPr>
              <w:rPr>
                <w:rFonts w:cs="微软雅黑" w:asciiTheme="minorEastAsia" w:hAnsiTheme="minorEastAsia"/>
                <w:szCs w:val="21"/>
              </w:rPr>
            </w:pPr>
            <w:r>
              <w:rPr>
                <w:rFonts w:hint="eastAsia" w:cs="微软雅黑" w:asciiTheme="minorEastAsia" w:hAnsiTheme="minorEastAsia"/>
                <w:szCs w:val="21"/>
              </w:rPr>
              <w:t>◆支持对“观点内容”进行检测分析和结果单独展示</w:t>
            </w:r>
          </w:p>
          <w:p>
            <w:pPr>
              <w:rPr>
                <w:rFonts w:cs="微软雅黑" w:asciiTheme="minorEastAsia" w:hAnsiTheme="minorEastAsia"/>
                <w:szCs w:val="21"/>
              </w:rPr>
            </w:pPr>
            <w:r>
              <w:rPr>
                <w:rFonts w:hint="eastAsia" w:cs="微软雅黑" w:asciiTheme="minorEastAsia" w:hAnsiTheme="minorEastAsia"/>
                <w:szCs w:val="21"/>
              </w:rPr>
              <w:t>◆提供疑似剽窃文字表述、疑似自我剽窃、疑似过度引用等指标的检测分析和结果单独展示</w:t>
            </w:r>
          </w:p>
          <w:p>
            <w:pPr>
              <w:rPr>
                <w:rFonts w:cs="微软雅黑" w:asciiTheme="minorEastAsia" w:hAnsiTheme="minorEastAsia"/>
                <w:szCs w:val="21"/>
              </w:rPr>
            </w:pPr>
            <w:r>
              <w:rPr>
                <w:rFonts w:hint="eastAsia" w:cs="微软雅黑" w:asciiTheme="minorEastAsia" w:hAnsiTheme="minorEastAsia"/>
                <w:szCs w:val="21"/>
              </w:rPr>
              <w:t>◆提供文献溯源功能，帮助发现某一段文字的最早重合文献来源及历史重合文献来源</w:t>
            </w:r>
          </w:p>
          <w:p>
            <w:pPr>
              <w:rPr>
                <w:rFonts w:cs="微软雅黑" w:asciiTheme="minorEastAsia" w:hAnsiTheme="minorEastAsia"/>
                <w:szCs w:val="21"/>
              </w:rPr>
            </w:pPr>
            <w:r>
              <w:rPr>
                <w:rFonts w:hint="eastAsia" w:cs="微软雅黑" w:asciiTheme="minorEastAsia" w:hAnsiTheme="minorEastAsia"/>
                <w:szCs w:val="21"/>
              </w:rPr>
              <w:t>◆支持校内互检功能，帮助预防和发现校内学生间论文互相抄袭的情况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2</w:t>
            </w:r>
            <w:r>
              <w:rPr>
                <w:rFonts w:cs="微软雅黑" w:asciiTheme="minorEastAsia" w:hAnsiTheme="minorEastAsia"/>
                <w:szCs w:val="21"/>
              </w:rPr>
              <w:t>7</w:t>
            </w:r>
          </w:p>
        </w:tc>
        <w:tc>
          <w:tcPr>
            <w:tcW w:w="1362" w:type="dxa"/>
            <w:vAlign w:val="center"/>
          </w:tcPr>
          <w:p>
            <w:pPr>
              <w:rPr>
                <w:rFonts w:ascii="楷体" w:hAnsi="楷体" w:eastAsia="楷体" w:cs="微软雅黑"/>
                <w:color w:val="FF0000"/>
                <w:szCs w:val="21"/>
              </w:rPr>
            </w:pPr>
            <w:r>
              <w:rPr>
                <w:rFonts w:hint="eastAsia" w:cs="微软雅黑" w:asciiTheme="minorEastAsia" w:hAnsiTheme="minorEastAsia"/>
                <w:szCs w:val="21"/>
              </w:rPr>
              <w:t>比对库资源</w:t>
            </w:r>
          </w:p>
          <w:p>
            <w:pPr>
              <w:rPr>
                <w:rFonts w:ascii="楷体" w:hAnsi="楷体" w:eastAsia="楷体" w:cs="微软雅黑"/>
                <w:color w:val="FF0000"/>
                <w:szCs w:val="21"/>
              </w:rPr>
            </w:pP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◆涵盖国内主要学术期刊10000种以上，总量至少达4900万篇以上</w:t>
            </w:r>
          </w:p>
          <w:p>
            <w:pPr>
              <w:rPr>
                <w:rFonts w:cs="微软雅黑" w:asciiTheme="minorEastAsia" w:hAnsiTheme="minorEastAsia"/>
                <w:szCs w:val="21"/>
              </w:rPr>
            </w:pPr>
            <w:r>
              <w:rPr>
                <w:rFonts w:hint="eastAsia" w:cs="微软雅黑" w:asciiTheme="minorEastAsia" w:hAnsiTheme="minorEastAsia"/>
                <w:szCs w:val="21"/>
              </w:rPr>
              <w:t>◆涵盖国内主要高校的硕博论文，实时总量至少达340万篇以上</w:t>
            </w:r>
          </w:p>
          <w:p>
            <w:pPr>
              <w:rPr>
                <w:rFonts w:cs="微软雅黑" w:asciiTheme="minorEastAsia" w:hAnsiTheme="minorEastAsia"/>
                <w:szCs w:val="21"/>
              </w:rPr>
            </w:pPr>
            <w:r>
              <w:rPr>
                <w:rFonts w:hint="eastAsia" w:cs="微软雅黑" w:asciiTheme="minorEastAsia" w:hAnsiTheme="minorEastAsia"/>
                <w:szCs w:val="21"/>
              </w:rPr>
              <w:t>◆涵盖国内外学术会议论文，实时总量2</w:t>
            </w:r>
            <w:r>
              <w:rPr>
                <w:rFonts w:cs="微软雅黑" w:asciiTheme="minorEastAsia" w:hAnsiTheme="minorEastAsia"/>
                <w:szCs w:val="21"/>
              </w:rPr>
              <w:t>90万篇以上</w:t>
            </w:r>
          </w:p>
          <w:p>
            <w:pPr>
              <w:rPr>
                <w:rFonts w:cs="微软雅黑" w:asciiTheme="minorEastAsia" w:hAnsiTheme="minorEastAsia"/>
                <w:szCs w:val="21"/>
              </w:rPr>
            </w:pPr>
            <w:r>
              <w:rPr>
                <w:rFonts w:hint="eastAsia" w:cs="微软雅黑" w:asciiTheme="minorEastAsia" w:hAnsiTheme="minorEastAsia"/>
                <w:szCs w:val="21"/>
              </w:rPr>
              <w:t>◆涵盖国内外重要报纸全文，实时总量1500万篇以上</w:t>
            </w:r>
          </w:p>
          <w:p>
            <w:pPr>
              <w:rPr>
                <w:rFonts w:cs="微软雅黑" w:asciiTheme="minorEastAsia" w:hAnsiTheme="minorEastAsia"/>
                <w:szCs w:val="21"/>
              </w:rPr>
            </w:pPr>
            <w:r>
              <w:rPr>
                <w:rFonts w:hint="eastAsia" w:cs="微软雅黑" w:asciiTheme="minorEastAsia" w:hAnsiTheme="minorEastAsia"/>
                <w:szCs w:val="21"/>
              </w:rPr>
              <w:t>◆涵盖中国专利数据库，实时总量1</w:t>
            </w:r>
            <w:r>
              <w:rPr>
                <w:rFonts w:cs="微软雅黑" w:asciiTheme="minorEastAsia" w:hAnsiTheme="minorEastAsia"/>
                <w:szCs w:val="21"/>
              </w:rPr>
              <w:t>700万篇以上</w:t>
            </w:r>
          </w:p>
          <w:p>
            <w:pPr>
              <w:rPr>
                <w:rFonts w:cs="微软雅黑" w:asciiTheme="minorEastAsia" w:hAnsiTheme="minorEastAsia"/>
                <w:szCs w:val="21"/>
              </w:rPr>
            </w:pPr>
            <w:r>
              <w:rPr>
                <w:rFonts w:hint="eastAsia" w:cs="微软雅黑" w:asciiTheme="minorEastAsia" w:hAnsiTheme="minorEastAsia"/>
                <w:szCs w:val="21"/>
              </w:rPr>
              <w:t>◆包括“全国大学生论文联合比对库”，帮助预防和发现跨校、同校上下级学生间的论文抄袭情况</w:t>
            </w:r>
          </w:p>
          <w:p>
            <w:pPr>
              <w:rPr>
                <w:rFonts w:cs="微软雅黑" w:asciiTheme="minorEastAsia" w:hAnsiTheme="minorEastAsia"/>
                <w:szCs w:val="21"/>
              </w:rPr>
            </w:pPr>
            <w:r>
              <w:rPr>
                <w:rFonts w:hint="eastAsia" w:cs="微软雅黑" w:asciiTheme="minorEastAsia" w:hAnsiTheme="minorEastAsia"/>
                <w:szCs w:val="21"/>
              </w:rPr>
              <w:t>◆包括互联网资源、小语种资源、图书资源等其他类型比对资源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2</w:t>
            </w:r>
            <w:r>
              <w:rPr>
                <w:rFonts w:cs="微软雅黑" w:asciiTheme="minorEastAsia" w:hAnsiTheme="minorEastAsia"/>
                <w:szCs w:val="21"/>
              </w:rPr>
              <w:t>8</w:t>
            </w:r>
          </w:p>
        </w:tc>
        <w:tc>
          <w:tcPr>
            <w:tcW w:w="1362" w:type="dxa"/>
            <w:vAlign w:val="center"/>
          </w:tcPr>
          <w:p>
            <w:pPr>
              <w:rPr>
                <w:rFonts w:cs="微软雅黑" w:asciiTheme="minorEastAsia" w:hAnsiTheme="minorEastAsia"/>
                <w:szCs w:val="21"/>
              </w:rPr>
            </w:pPr>
            <w:r>
              <w:rPr>
                <w:rFonts w:hint="eastAsia" w:cs="微软雅黑" w:asciiTheme="minorEastAsia" w:hAnsiTheme="minorEastAsia"/>
                <w:szCs w:val="21"/>
              </w:rPr>
              <w:t>检测结果展示</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◆提供快速准确的检测结果查找和自动定位功能，可迅速定位到某段文字的对应检测结果</w:t>
            </w:r>
          </w:p>
          <w:p>
            <w:pPr>
              <w:rPr>
                <w:rFonts w:cs="微软雅黑" w:asciiTheme="minorEastAsia" w:hAnsiTheme="minorEastAsia"/>
                <w:szCs w:val="21"/>
              </w:rPr>
            </w:pPr>
            <w:r>
              <w:rPr>
                <w:rFonts w:hint="eastAsia" w:cs="微软雅黑" w:asciiTheme="minorEastAsia" w:hAnsiTheme="minorEastAsia"/>
                <w:szCs w:val="21"/>
              </w:rPr>
              <w:t>◆采用不同颜色区分标识方式，将重复内容、引用内容等进行区别标注，方便查找、查看</w:t>
            </w:r>
          </w:p>
          <w:p>
            <w:pPr>
              <w:rPr>
                <w:rFonts w:cs="微软雅黑" w:asciiTheme="minorEastAsia" w:hAnsiTheme="minorEastAsia"/>
                <w:szCs w:val="21"/>
              </w:rPr>
            </w:pPr>
            <w:r>
              <w:rPr>
                <w:rFonts w:hint="eastAsia" w:cs="微软雅黑" w:asciiTheme="minorEastAsia" w:hAnsiTheme="minorEastAsia"/>
                <w:szCs w:val="21"/>
              </w:rPr>
              <w:t>◆提供检测结果表格、检测结果网页展示、检测结果报告单等不同展示方式</w:t>
            </w:r>
          </w:p>
          <w:p>
            <w:pPr>
              <w:rPr>
                <w:rFonts w:cs="微软雅黑" w:asciiTheme="minorEastAsia" w:hAnsiTheme="minorEastAsia"/>
                <w:szCs w:val="21"/>
              </w:rPr>
            </w:pPr>
            <w:r>
              <w:rPr>
                <w:rFonts w:hint="eastAsia" w:cs="微软雅黑" w:asciiTheme="minorEastAsia" w:hAnsiTheme="minorEastAsia"/>
                <w:szCs w:val="21"/>
              </w:rPr>
              <w:t>◆支持不同种类检测结果的切换查看</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提供多种类型报告单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10458" w:type="dxa"/>
            <w:gridSpan w:val="3"/>
            <w:vAlign w:val="center"/>
          </w:tcPr>
          <w:p>
            <w:pPr>
              <w:pStyle w:val="8"/>
              <w:ind w:left="420" w:firstLine="0" w:firstLineChars="0"/>
              <w:jc w:val="center"/>
              <w:rPr>
                <w:rFonts w:cs="微软雅黑" w:asciiTheme="minorEastAsia" w:hAnsiTheme="minorEastAsia"/>
                <w:szCs w:val="21"/>
              </w:rPr>
            </w:pPr>
            <w:r>
              <w:rPr>
                <w:rFonts w:hint="eastAsia" w:cs="微软雅黑" w:asciiTheme="minorEastAsia" w:hAnsiTheme="minorEastAsia"/>
                <w:b/>
                <w:szCs w:val="21"/>
              </w:rPr>
              <w:t>第4部分：其他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2</w:t>
            </w:r>
            <w:r>
              <w:rPr>
                <w:rFonts w:cs="微软雅黑" w:asciiTheme="minorEastAsia" w:hAnsiTheme="minorEastAsia"/>
                <w:szCs w:val="21"/>
              </w:rPr>
              <w:t>9</w:t>
            </w:r>
          </w:p>
        </w:tc>
        <w:tc>
          <w:tcPr>
            <w:tcW w:w="1362" w:type="dxa"/>
            <w:vAlign w:val="center"/>
          </w:tcPr>
          <w:p>
            <w:pPr>
              <w:rPr>
                <w:rFonts w:cs="微软雅黑" w:asciiTheme="minorEastAsia" w:hAnsiTheme="minorEastAsia"/>
                <w:szCs w:val="21"/>
              </w:rPr>
            </w:pPr>
            <w:r>
              <w:rPr>
                <w:rFonts w:hint="eastAsia" w:cs="微软雅黑" w:asciiTheme="minorEastAsia" w:hAnsiTheme="minorEastAsia"/>
                <w:szCs w:val="21"/>
              </w:rPr>
              <w:t>服务模式</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◆面向机构提供服务</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不直接通过网络向个人提供检测服务</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不开放往上注册端口</w:t>
            </w:r>
          </w:p>
          <w:p>
            <w:pPr>
              <w:rPr>
                <w:rFonts w:hint="default" w:cs="微软雅黑" w:asciiTheme="minorEastAsia" w:hAnsiTheme="minorEastAsia" w:eastAsiaTheme="minorEastAsia"/>
                <w:szCs w:val="21"/>
                <w:lang w:val="en-US" w:eastAsia="zh-CN"/>
              </w:rPr>
            </w:pPr>
            <w:r>
              <w:rPr>
                <w:rFonts w:hint="eastAsia" w:cs="微软雅黑" w:asciiTheme="minorEastAsia" w:hAnsiTheme="minorEastAsia"/>
                <w:szCs w:val="21"/>
                <w:lang w:eastAsia="zh-CN"/>
              </w:rPr>
              <w:t>服务期限最少</w:t>
            </w:r>
            <w:r>
              <w:rPr>
                <w:rFonts w:hint="eastAsia" w:cs="微软雅黑" w:asciiTheme="minorEastAsia" w:hAnsiTheme="minorEastAsia"/>
                <w:szCs w:val="21"/>
                <w:lang w:val="en-US" w:eastAsia="zh-CN"/>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3</w:t>
            </w:r>
            <w:r>
              <w:rPr>
                <w:rFonts w:cs="微软雅黑" w:asciiTheme="minorEastAsia" w:hAnsiTheme="minorEastAsia"/>
                <w:szCs w:val="21"/>
              </w:rPr>
              <w:t>0</w:t>
            </w:r>
          </w:p>
        </w:tc>
        <w:tc>
          <w:tcPr>
            <w:tcW w:w="1362" w:type="dxa"/>
            <w:vAlign w:val="center"/>
          </w:tcPr>
          <w:p>
            <w:pPr>
              <w:rPr>
                <w:rFonts w:cs="微软雅黑" w:asciiTheme="minorEastAsia" w:hAnsiTheme="minorEastAsia"/>
                <w:szCs w:val="21"/>
              </w:rPr>
            </w:pPr>
            <w:r>
              <w:rPr>
                <w:rFonts w:hint="eastAsia" w:cs="微软雅黑" w:asciiTheme="minorEastAsia" w:hAnsiTheme="minorEastAsia"/>
                <w:szCs w:val="21"/>
              </w:rPr>
              <w:t>版权清晰无争议</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◆系统采用的比对资源库及各项技术等内容符合中华人民共和国相关法律，保证所供信息不会引起知识产权纠纷等法律责任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3</w:t>
            </w:r>
            <w:r>
              <w:rPr>
                <w:rFonts w:cs="微软雅黑" w:asciiTheme="minorEastAsia" w:hAnsiTheme="minorEastAsia"/>
                <w:szCs w:val="21"/>
              </w:rPr>
              <w:t>1</w:t>
            </w:r>
          </w:p>
        </w:tc>
        <w:tc>
          <w:tcPr>
            <w:tcW w:w="1362" w:type="dxa"/>
            <w:vAlign w:val="center"/>
          </w:tcPr>
          <w:p>
            <w:pPr>
              <w:rPr>
                <w:rFonts w:cs="微软雅黑" w:asciiTheme="minorEastAsia" w:hAnsiTheme="minorEastAsia"/>
                <w:szCs w:val="21"/>
              </w:rPr>
            </w:pPr>
            <w:r>
              <w:rPr>
                <w:rFonts w:hint="eastAsia" w:cs="微软雅黑" w:asciiTheme="minorEastAsia" w:hAnsiTheme="minorEastAsia"/>
                <w:szCs w:val="21"/>
              </w:rPr>
              <w:t>易用性</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◆用户界面友好，操作简洁易用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9" w:type="dxa"/>
            <w:vAlign w:val="center"/>
          </w:tcPr>
          <w:p>
            <w:pPr>
              <w:jc w:val="center"/>
              <w:rPr>
                <w:rFonts w:cs="微软雅黑" w:asciiTheme="minorEastAsia" w:hAnsiTheme="minorEastAsia"/>
                <w:szCs w:val="21"/>
              </w:rPr>
            </w:pPr>
            <w:r>
              <w:rPr>
                <w:rFonts w:hint="eastAsia" w:cs="微软雅黑" w:asciiTheme="minorEastAsia" w:hAnsiTheme="minorEastAsia"/>
                <w:szCs w:val="21"/>
              </w:rPr>
              <w:t>3</w:t>
            </w:r>
            <w:r>
              <w:rPr>
                <w:rFonts w:cs="微软雅黑" w:asciiTheme="minorEastAsia" w:hAnsiTheme="minorEastAsia"/>
                <w:szCs w:val="21"/>
              </w:rPr>
              <w:t>2</w:t>
            </w:r>
          </w:p>
        </w:tc>
        <w:tc>
          <w:tcPr>
            <w:tcW w:w="1362" w:type="dxa"/>
            <w:vAlign w:val="center"/>
          </w:tcPr>
          <w:p>
            <w:pPr>
              <w:rPr>
                <w:rFonts w:cs="微软雅黑" w:asciiTheme="minorEastAsia" w:hAnsiTheme="minorEastAsia"/>
                <w:szCs w:val="21"/>
              </w:rPr>
            </w:pPr>
            <w:r>
              <w:rPr>
                <w:rFonts w:hint="eastAsia" w:cs="微软雅黑" w:asciiTheme="minorEastAsia" w:hAnsiTheme="minorEastAsia"/>
                <w:szCs w:val="21"/>
              </w:rPr>
              <w:t>售后服务</w:t>
            </w:r>
          </w:p>
        </w:tc>
        <w:tc>
          <w:tcPr>
            <w:tcW w:w="8337" w:type="dxa"/>
            <w:vAlign w:val="center"/>
          </w:tcPr>
          <w:p>
            <w:pPr>
              <w:rPr>
                <w:rFonts w:cs="微软雅黑" w:asciiTheme="minorEastAsia" w:hAnsiTheme="minorEastAsia"/>
                <w:szCs w:val="21"/>
              </w:rPr>
            </w:pPr>
            <w:r>
              <w:rPr>
                <w:rFonts w:hint="eastAsia" w:cs="微软雅黑" w:asciiTheme="minorEastAsia" w:hAnsiTheme="minorEastAsia"/>
                <w:szCs w:val="21"/>
              </w:rPr>
              <w:t>◆在全国省会城市有服务网点</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免费送货上门</w:t>
            </w:r>
            <w:r>
              <w:rPr>
                <w:rFonts w:hint="eastAsia" w:cs="微软雅黑" w:asciiTheme="minorEastAsia" w:hAnsiTheme="minorEastAsia"/>
                <w:szCs w:val="21"/>
              </w:rPr>
              <w:t>，</w:t>
            </w:r>
            <w:r>
              <w:rPr>
                <w:rFonts w:cs="微软雅黑" w:asciiTheme="minorEastAsia" w:hAnsiTheme="minorEastAsia"/>
                <w:szCs w:val="21"/>
              </w:rPr>
              <w:t>免费安装</w:t>
            </w:r>
            <w:r>
              <w:rPr>
                <w:rFonts w:hint="eastAsia" w:cs="微软雅黑" w:asciiTheme="minorEastAsia" w:hAnsiTheme="minorEastAsia"/>
                <w:szCs w:val="21"/>
              </w:rPr>
              <w:t>、</w:t>
            </w:r>
            <w:r>
              <w:rPr>
                <w:rFonts w:cs="微软雅黑" w:asciiTheme="minorEastAsia" w:hAnsiTheme="minorEastAsia"/>
                <w:szCs w:val="21"/>
              </w:rPr>
              <w:t>培训</w:t>
            </w:r>
          </w:p>
          <w:p>
            <w:pPr>
              <w:rPr>
                <w:rFonts w:cs="微软雅黑" w:asciiTheme="minorEastAsia" w:hAnsiTheme="minorEastAsia"/>
                <w:szCs w:val="21"/>
              </w:rPr>
            </w:pPr>
            <w:r>
              <w:rPr>
                <w:rFonts w:hint="eastAsia" w:cs="微软雅黑" w:asciiTheme="minorEastAsia" w:hAnsiTheme="minorEastAsia"/>
                <w:szCs w:val="21"/>
              </w:rPr>
              <w:t>◆</w:t>
            </w:r>
            <w:r>
              <w:rPr>
                <w:rFonts w:cs="微软雅黑" w:asciiTheme="minorEastAsia" w:hAnsiTheme="minorEastAsia"/>
                <w:szCs w:val="21"/>
              </w:rPr>
              <w:t>具有稳定的售后团队</w:t>
            </w:r>
            <w:r>
              <w:rPr>
                <w:rFonts w:hint="eastAsia" w:cs="微软雅黑" w:asciiTheme="minorEastAsia" w:hAnsiTheme="minorEastAsia"/>
                <w:szCs w:val="21"/>
              </w:rPr>
              <w:t>，</w:t>
            </w:r>
            <w:r>
              <w:rPr>
                <w:rFonts w:cs="微软雅黑" w:asciiTheme="minorEastAsia" w:hAnsiTheme="minorEastAsia"/>
                <w:szCs w:val="21"/>
              </w:rPr>
              <w:t>具备完善的售后服务保障体系</w:t>
            </w:r>
            <w:r>
              <w:rPr>
                <w:rFonts w:hint="eastAsia" w:cs="微软雅黑" w:asciiTheme="minorEastAsia" w:hAnsiTheme="minorEastAsia"/>
                <w:szCs w:val="21"/>
              </w:rPr>
              <w:t>，用户使用过程中若出现任何故障，在得到用户反馈后能够及时处理（2小时内与用户取得联系并沟通具体情况；一般性质问题2</w:t>
            </w:r>
            <w:r>
              <w:rPr>
                <w:rFonts w:cs="微软雅黑" w:asciiTheme="minorEastAsia" w:hAnsiTheme="minorEastAsia"/>
                <w:szCs w:val="21"/>
              </w:rPr>
              <w:t>4小时内处理完成</w:t>
            </w:r>
            <w:r>
              <w:rPr>
                <w:rFonts w:hint="eastAsia" w:cs="微软雅黑" w:asciiTheme="minorEastAsia" w:hAnsiTheme="minorEastAsia"/>
                <w:szCs w:val="21"/>
              </w:rPr>
              <w:t>；</w:t>
            </w:r>
            <w:r>
              <w:rPr>
                <w:rFonts w:cs="微软雅黑" w:asciiTheme="minorEastAsia" w:hAnsiTheme="minorEastAsia"/>
                <w:szCs w:val="21"/>
              </w:rPr>
              <w:t>严重或有一定技术难度问题</w:t>
            </w:r>
            <w:r>
              <w:rPr>
                <w:rFonts w:hint="eastAsia" w:cs="微软雅黑" w:asciiTheme="minorEastAsia" w:hAnsiTheme="minorEastAsia"/>
                <w:szCs w:val="21"/>
              </w:rPr>
              <w:t>2周内处理完成；存在较大技术难度问题经协商处理）</w:t>
            </w:r>
          </w:p>
        </w:tc>
      </w:tr>
    </w:tbl>
    <w:p/>
    <w:p>
      <w:pPr>
        <w:rPr>
          <w:rFonts w:hint="eastAsia"/>
        </w:rPr>
      </w:pPr>
    </w:p>
    <w:p>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92934"/>
    <w:multiLevelType w:val="multilevel"/>
    <w:tmpl w:val="1169293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5E5"/>
    <w:rsid w:val="00007F6C"/>
    <w:rsid w:val="00010149"/>
    <w:rsid w:val="0001482B"/>
    <w:rsid w:val="00020184"/>
    <w:rsid w:val="00020D2A"/>
    <w:rsid w:val="0002469E"/>
    <w:rsid w:val="00025EFF"/>
    <w:rsid w:val="00042C87"/>
    <w:rsid w:val="000660C0"/>
    <w:rsid w:val="000729C5"/>
    <w:rsid w:val="000779F3"/>
    <w:rsid w:val="00081657"/>
    <w:rsid w:val="000859B0"/>
    <w:rsid w:val="00094B47"/>
    <w:rsid w:val="000A42A7"/>
    <w:rsid w:val="000A7520"/>
    <w:rsid w:val="000B4FE6"/>
    <w:rsid w:val="000B5475"/>
    <w:rsid w:val="000B6ED7"/>
    <w:rsid w:val="000B7104"/>
    <w:rsid w:val="000C1C95"/>
    <w:rsid w:val="000C2184"/>
    <w:rsid w:val="000C26C4"/>
    <w:rsid w:val="000C346B"/>
    <w:rsid w:val="000C5EB5"/>
    <w:rsid w:val="000C78A2"/>
    <w:rsid w:val="000F64F5"/>
    <w:rsid w:val="000F694B"/>
    <w:rsid w:val="00100602"/>
    <w:rsid w:val="00101B0B"/>
    <w:rsid w:val="00115749"/>
    <w:rsid w:val="00116AFA"/>
    <w:rsid w:val="00116E68"/>
    <w:rsid w:val="00123383"/>
    <w:rsid w:val="00134FAE"/>
    <w:rsid w:val="00135B23"/>
    <w:rsid w:val="00136A26"/>
    <w:rsid w:val="0014293E"/>
    <w:rsid w:val="00145C9F"/>
    <w:rsid w:val="00163D54"/>
    <w:rsid w:val="00165895"/>
    <w:rsid w:val="00172118"/>
    <w:rsid w:val="001724E5"/>
    <w:rsid w:val="00172AD5"/>
    <w:rsid w:val="001750C5"/>
    <w:rsid w:val="00183C20"/>
    <w:rsid w:val="00187241"/>
    <w:rsid w:val="00190B3D"/>
    <w:rsid w:val="00196593"/>
    <w:rsid w:val="001A15C3"/>
    <w:rsid w:val="001A6D26"/>
    <w:rsid w:val="001A7070"/>
    <w:rsid w:val="001B175D"/>
    <w:rsid w:val="001B6095"/>
    <w:rsid w:val="001B6F87"/>
    <w:rsid w:val="001B7776"/>
    <w:rsid w:val="001B7C2E"/>
    <w:rsid w:val="001C23A4"/>
    <w:rsid w:val="001C40F4"/>
    <w:rsid w:val="001C4C2E"/>
    <w:rsid w:val="001C521E"/>
    <w:rsid w:val="001D0018"/>
    <w:rsid w:val="001D1380"/>
    <w:rsid w:val="001D4503"/>
    <w:rsid w:val="001D77B3"/>
    <w:rsid w:val="001E6B3D"/>
    <w:rsid w:val="001F3858"/>
    <w:rsid w:val="001F3BDA"/>
    <w:rsid w:val="001F5132"/>
    <w:rsid w:val="0020375E"/>
    <w:rsid w:val="00203D5E"/>
    <w:rsid w:val="00215F89"/>
    <w:rsid w:val="00222044"/>
    <w:rsid w:val="00224C18"/>
    <w:rsid w:val="00225856"/>
    <w:rsid w:val="002264D7"/>
    <w:rsid w:val="00236C2C"/>
    <w:rsid w:val="00240BFB"/>
    <w:rsid w:val="002450DF"/>
    <w:rsid w:val="002668A3"/>
    <w:rsid w:val="002673D9"/>
    <w:rsid w:val="002712AD"/>
    <w:rsid w:val="00287511"/>
    <w:rsid w:val="00290E33"/>
    <w:rsid w:val="002A0ED8"/>
    <w:rsid w:val="002A3CA4"/>
    <w:rsid w:val="002A3E7B"/>
    <w:rsid w:val="002A5233"/>
    <w:rsid w:val="002B1904"/>
    <w:rsid w:val="002C0FE2"/>
    <w:rsid w:val="002C464B"/>
    <w:rsid w:val="002C74B7"/>
    <w:rsid w:val="002D2172"/>
    <w:rsid w:val="002D365C"/>
    <w:rsid w:val="002D3660"/>
    <w:rsid w:val="002E07D2"/>
    <w:rsid w:val="002E0CE5"/>
    <w:rsid w:val="002E365E"/>
    <w:rsid w:val="002E4209"/>
    <w:rsid w:val="00306BBA"/>
    <w:rsid w:val="00306C08"/>
    <w:rsid w:val="0030738F"/>
    <w:rsid w:val="003105D4"/>
    <w:rsid w:val="00311DC3"/>
    <w:rsid w:val="00314114"/>
    <w:rsid w:val="00315D52"/>
    <w:rsid w:val="0031658A"/>
    <w:rsid w:val="00316E23"/>
    <w:rsid w:val="003304DB"/>
    <w:rsid w:val="00330A85"/>
    <w:rsid w:val="003413AD"/>
    <w:rsid w:val="00342944"/>
    <w:rsid w:val="00346474"/>
    <w:rsid w:val="00353061"/>
    <w:rsid w:val="00354BD8"/>
    <w:rsid w:val="00356F4A"/>
    <w:rsid w:val="00360CC4"/>
    <w:rsid w:val="00367F02"/>
    <w:rsid w:val="00371B2E"/>
    <w:rsid w:val="003748D8"/>
    <w:rsid w:val="00382FD0"/>
    <w:rsid w:val="003909FF"/>
    <w:rsid w:val="0039348A"/>
    <w:rsid w:val="0039353E"/>
    <w:rsid w:val="003957B3"/>
    <w:rsid w:val="003B34AB"/>
    <w:rsid w:val="003B426D"/>
    <w:rsid w:val="003B5E46"/>
    <w:rsid w:val="003C0EB3"/>
    <w:rsid w:val="003C1612"/>
    <w:rsid w:val="003C6166"/>
    <w:rsid w:val="003D257D"/>
    <w:rsid w:val="003D7DFC"/>
    <w:rsid w:val="003F29A4"/>
    <w:rsid w:val="003F7BBA"/>
    <w:rsid w:val="0040024D"/>
    <w:rsid w:val="004004A6"/>
    <w:rsid w:val="00400AA7"/>
    <w:rsid w:val="00403B52"/>
    <w:rsid w:val="00405590"/>
    <w:rsid w:val="00411A13"/>
    <w:rsid w:val="00425896"/>
    <w:rsid w:val="004336BE"/>
    <w:rsid w:val="00444151"/>
    <w:rsid w:val="00451DFA"/>
    <w:rsid w:val="0046010A"/>
    <w:rsid w:val="00463401"/>
    <w:rsid w:val="0046377A"/>
    <w:rsid w:val="00466D3D"/>
    <w:rsid w:val="004673B8"/>
    <w:rsid w:val="00470DA9"/>
    <w:rsid w:val="0047489B"/>
    <w:rsid w:val="00474A19"/>
    <w:rsid w:val="00475CC8"/>
    <w:rsid w:val="0047630F"/>
    <w:rsid w:val="00492460"/>
    <w:rsid w:val="0049418A"/>
    <w:rsid w:val="004A3414"/>
    <w:rsid w:val="004A3AF8"/>
    <w:rsid w:val="004A3EBC"/>
    <w:rsid w:val="004A62BF"/>
    <w:rsid w:val="004B45A5"/>
    <w:rsid w:val="004B5417"/>
    <w:rsid w:val="004C428D"/>
    <w:rsid w:val="004D06B1"/>
    <w:rsid w:val="004D4008"/>
    <w:rsid w:val="004D4CD7"/>
    <w:rsid w:val="004D4D33"/>
    <w:rsid w:val="004D7528"/>
    <w:rsid w:val="004E50FF"/>
    <w:rsid w:val="004F1463"/>
    <w:rsid w:val="004F444E"/>
    <w:rsid w:val="004F50D9"/>
    <w:rsid w:val="004F5DE6"/>
    <w:rsid w:val="004F74A0"/>
    <w:rsid w:val="00506E70"/>
    <w:rsid w:val="00510B94"/>
    <w:rsid w:val="00516B8C"/>
    <w:rsid w:val="0052144C"/>
    <w:rsid w:val="00523D78"/>
    <w:rsid w:val="005301BE"/>
    <w:rsid w:val="0053231E"/>
    <w:rsid w:val="00533D04"/>
    <w:rsid w:val="00535B66"/>
    <w:rsid w:val="0054037C"/>
    <w:rsid w:val="00545153"/>
    <w:rsid w:val="0054628C"/>
    <w:rsid w:val="00560E0E"/>
    <w:rsid w:val="00573839"/>
    <w:rsid w:val="005759A9"/>
    <w:rsid w:val="00580458"/>
    <w:rsid w:val="005814DF"/>
    <w:rsid w:val="00590637"/>
    <w:rsid w:val="0059263F"/>
    <w:rsid w:val="005931A1"/>
    <w:rsid w:val="00594D9B"/>
    <w:rsid w:val="005954BF"/>
    <w:rsid w:val="005A2560"/>
    <w:rsid w:val="005A40F2"/>
    <w:rsid w:val="005A6E7C"/>
    <w:rsid w:val="005B2483"/>
    <w:rsid w:val="005C00A0"/>
    <w:rsid w:val="005C2493"/>
    <w:rsid w:val="005C2A6E"/>
    <w:rsid w:val="005C3585"/>
    <w:rsid w:val="005C387D"/>
    <w:rsid w:val="005D4A87"/>
    <w:rsid w:val="005D4B0F"/>
    <w:rsid w:val="005E1C1C"/>
    <w:rsid w:val="005F3EFD"/>
    <w:rsid w:val="00600F9B"/>
    <w:rsid w:val="00623A13"/>
    <w:rsid w:val="006262C3"/>
    <w:rsid w:val="00626B7E"/>
    <w:rsid w:val="00627111"/>
    <w:rsid w:val="00630B79"/>
    <w:rsid w:val="00633136"/>
    <w:rsid w:val="00633487"/>
    <w:rsid w:val="0065554E"/>
    <w:rsid w:val="00655B97"/>
    <w:rsid w:val="0065677E"/>
    <w:rsid w:val="00663E54"/>
    <w:rsid w:val="00675DC0"/>
    <w:rsid w:val="006778F4"/>
    <w:rsid w:val="00682697"/>
    <w:rsid w:val="0068289B"/>
    <w:rsid w:val="00691CD4"/>
    <w:rsid w:val="006A153C"/>
    <w:rsid w:val="006A190A"/>
    <w:rsid w:val="006B42C9"/>
    <w:rsid w:val="006C07D7"/>
    <w:rsid w:val="006C7C90"/>
    <w:rsid w:val="006D27A4"/>
    <w:rsid w:val="006D5CBE"/>
    <w:rsid w:val="006D640B"/>
    <w:rsid w:val="006D7CF1"/>
    <w:rsid w:val="006F5E9F"/>
    <w:rsid w:val="00702052"/>
    <w:rsid w:val="00707765"/>
    <w:rsid w:val="00710A8F"/>
    <w:rsid w:val="007118C9"/>
    <w:rsid w:val="007212D2"/>
    <w:rsid w:val="007316D8"/>
    <w:rsid w:val="00731DE0"/>
    <w:rsid w:val="00742946"/>
    <w:rsid w:val="007462D5"/>
    <w:rsid w:val="00752D5D"/>
    <w:rsid w:val="00772EB2"/>
    <w:rsid w:val="00776F9C"/>
    <w:rsid w:val="007775B2"/>
    <w:rsid w:val="007802E9"/>
    <w:rsid w:val="00784F77"/>
    <w:rsid w:val="007959BD"/>
    <w:rsid w:val="007A0420"/>
    <w:rsid w:val="007A3FC6"/>
    <w:rsid w:val="007A4FA6"/>
    <w:rsid w:val="007A640F"/>
    <w:rsid w:val="007B3CFE"/>
    <w:rsid w:val="007B3FE2"/>
    <w:rsid w:val="007B55A8"/>
    <w:rsid w:val="007C39C5"/>
    <w:rsid w:val="007E02D1"/>
    <w:rsid w:val="007E3887"/>
    <w:rsid w:val="00802384"/>
    <w:rsid w:val="0080335C"/>
    <w:rsid w:val="00807363"/>
    <w:rsid w:val="00807BAE"/>
    <w:rsid w:val="00810851"/>
    <w:rsid w:val="008205BF"/>
    <w:rsid w:val="00821F82"/>
    <w:rsid w:val="00823815"/>
    <w:rsid w:val="008337C1"/>
    <w:rsid w:val="00835F4E"/>
    <w:rsid w:val="00836B49"/>
    <w:rsid w:val="00840946"/>
    <w:rsid w:val="00840B18"/>
    <w:rsid w:val="00841579"/>
    <w:rsid w:val="00841736"/>
    <w:rsid w:val="0084554F"/>
    <w:rsid w:val="00846BB7"/>
    <w:rsid w:val="00847FE5"/>
    <w:rsid w:val="00863A04"/>
    <w:rsid w:val="00870FB9"/>
    <w:rsid w:val="00882311"/>
    <w:rsid w:val="008902D5"/>
    <w:rsid w:val="008A0F05"/>
    <w:rsid w:val="008A1E12"/>
    <w:rsid w:val="008A2B03"/>
    <w:rsid w:val="008A40E7"/>
    <w:rsid w:val="008C1D55"/>
    <w:rsid w:val="008F1118"/>
    <w:rsid w:val="008F2361"/>
    <w:rsid w:val="008F30F4"/>
    <w:rsid w:val="008F570A"/>
    <w:rsid w:val="00900A57"/>
    <w:rsid w:val="009037F7"/>
    <w:rsid w:val="009057C5"/>
    <w:rsid w:val="0090794D"/>
    <w:rsid w:val="00912E9A"/>
    <w:rsid w:val="00913670"/>
    <w:rsid w:val="00915C0C"/>
    <w:rsid w:val="00916C4F"/>
    <w:rsid w:val="009170EE"/>
    <w:rsid w:val="00933C47"/>
    <w:rsid w:val="0094146D"/>
    <w:rsid w:val="009515D6"/>
    <w:rsid w:val="00955035"/>
    <w:rsid w:val="00956887"/>
    <w:rsid w:val="00965D34"/>
    <w:rsid w:val="00965DFD"/>
    <w:rsid w:val="009667AC"/>
    <w:rsid w:val="00974673"/>
    <w:rsid w:val="00976A41"/>
    <w:rsid w:val="00982059"/>
    <w:rsid w:val="00983B57"/>
    <w:rsid w:val="00990827"/>
    <w:rsid w:val="0099469C"/>
    <w:rsid w:val="009A02EA"/>
    <w:rsid w:val="009A0BAA"/>
    <w:rsid w:val="009A136A"/>
    <w:rsid w:val="009B09ED"/>
    <w:rsid w:val="009C6FA0"/>
    <w:rsid w:val="009D073C"/>
    <w:rsid w:val="009D07C5"/>
    <w:rsid w:val="009D529F"/>
    <w:rsid w:val="009E0D8D"/>
    <w:rsid w:val="009E72F7"/>
    <w:rsid w:val="00A0650E"/>
    <w:rsid w:val="00A06B24"/>
    <w:rsid w:val="00A17300"/>
    <w:rsid w:val="00A203F6"/>
    <w:rsid w:val="00A25D34"/>
    <w:rsid w:val="00A260DD"/>
    <w:rsid w:val="00A26E2A"/>
    <w:rsid w:val="00A32D39"/>
    <w:rsid w:val="00A36FBF"/>
    <w:rsid w:val="00A43CA5"/>
    <w:rsid w:val="00A51E83"/>
    <w:rsid w:val="00A5340B"/>
    <w:rsid w:val="00A56553"/>
    <w:rsid w:val="00A56EC3"/>
    <w:rsid w:val="00A673A1"/>
    <w:rsid w:val="00A74DD5"/>
    <w:rsid w:val="00A75DA1"/>
    <w:rsid w:val="00A832CA"/>
    <w:rsid w:val="00A84BA7"/>
    <w:rsid w:val="00A91AF7"/>
    <w:rsid w:val="00A9265F"/>
    <w:rsid w:val="00A93886"/>
    <w:rsid w:val="00AB1304"/>
    <w:rsid w:val="00AB48FA"/>
    <w:rsid w:val="00AB4E7E"/>
    <w:rsid w:val="00AC0A50"/>
    <w:rsid w:val="00AC0E70"/>
    <w:rsid w:val="00AC29BD"/>
    <w:rsid w:val="00AC4738"/>
    <w:rsid w:val="00AC4ADE"/>
    <w:rsid w:val="00AD04EA"/>
    <w:rsid w:val="00AF0C7F"/>
    <w:rsid w:val="00AF2000"/>
    <w:rsid w:val="00AF48EA"/>
    <w:rsid w:val="00AF4FD5"/>
    <w:rsid w:val="00AF643C"/>
    <w:rsid w:val="00AF6F42"/>
    <w:rsid w:val="00B04815"/>
    <w:rsid w:val="00B04E21"/>
    <w:rsid w:val="00B155FD"/>
    <w:rsid w:val="00B1649B"/>
    <w:rsid w:val="00B21FA4"/>
    <w:rsid w:val="00B30964"/>
    <w:rsid w:val="00B309FD"/>
    <w:rsid w:val="00B438C8"/>
    <w:rsid w:val="00B44EFF"/>
    <w:rsid w:val="00B536BA"/>
    <w:rsid w:val="00B53A9D"/>
    <w:rsid w:val="00B60AEC"/>
    <w:rsid w:val="00B62FC8"/>
    <w:rsid w:val="00B6674F"/>
    <w:rsid w:val="00B678BC"/>
    <w:rsid w:val="00B744BB"/>
    <w:rsid w:val="00B7768D"/>
    <w:rsid w:val="00B818A9"/>
    <w:rsid w:val="00B8259C"/>
    <w:rsid w:val="00B84402"/>
    <w:rsid w:val="00B84463"/>
    <w:rsid w:val="00B86487"/>
    <w:rsid w:val="00B87C91"/>
    <w:rsid w:val="00B90B2B"/>
    <w:rsid w:val="00B929E7"/>
    <w:rsid w:val="00B97A8C"/>
    <w:rsid w:val="00BA4D3E"/>
    <w:rsid w:val="00BA5F12"/>
    <w:rsid w:val="00BB5723"/>
    <w:rsid w:val="00BC423C"/>
    <w:rsid w:val="00BD2DEA"/>
    <w:rsid w:val="00BD6584"/>
    <w:rsid w:val="00BD6729"/>
    <w:rsid w:val="00BD7B98"/>
    <w:rsid w:val="00BF158B"/>
    <w:rsid w:val="00BF64DE"/>
    <w:rsid w:val="00BF756D"/>
    <w:rsid w:val="00C075E5"/>
    <w:rsid w:val="00C10788"/>
    <w:rsid w:val="00C1300E"/>
    <w:rsid w:val="00C15E83"/>
    <w:rsid w:val="00C27EC9"/>
    <w:rsid w:val="00C32B0B"/>
    <w:rsid w:val="00C51F05"/>
    <w:rsid w:val="00C53D07"/>
    <w:rsid w:val="00C5595C"/>
    <w:rsid w:val="00C74960"/>
    <w:rsid w:val="00C74FF9"/>
    <w:rsid w:val="00C75FBB"/>
    <w:rsid w:val="00C83482"/>
    <w:rsid w:val="00C954FF"/>
    <w:rsid w:val="00C9776B"/>
    <w:rsid w:val="00CA4F7B"/>
    <w:rsid w:val="00CB00CD"/>
    <w:rsid w:val="00CB3E0F"/>
    <w:rsid w:val="00CB57E5"/>
    <w:rsid w:val="00CC1756"/>
    <w:rsid w:val="00CC28FB"/>
    <w:rsid w:val="00CC4C7B"/>
    <w:rsid w:val="00CD42E2"/>
    <w:rsid w:val="00CD4A96"/>
    <w:rsid w:val="00CE1013"/>
    <w:rsid w:val="00CE1BE5"/>
    <w:rsid w:val="00CF190F"/>
    <w:rsid w:val="00CF64AF"/>
    <w:rsid w:val="00CF6FE0"/>
    <w:rsid w:val="00D1134D"/>
    <w:rsid w:val="00D269BF"/>
    <w:rsid w:val="00D27731"/>
    <w:rsid w:val="00D31314"/>
    <w:rsid w:val="00D316FC"/>
    <w:rsid w:val="00D33463"/>
    <w:rsid w:val="00D46F72"/>
    <w:rsid w:val="00D47EF3"/>
    <w:rsid w:val="00D52CE8"/>
    <w:rsid w:val="00D53DE3"/>
    <w:rsid w:val="00D555DF"/>
    <w:rsid w:val="00D5630C"/>
    <w:rsid w:val="00D624B4"/>
    <w:rsid w:val="00D63B79"/>
    <w:rsid w:val="00D6416D"/>
    <w:rsid w:val="00D70329"/>
    <w:rsid w:val="00D8107A"/>
    <w:rsid w:val="00D816B0"/>
    <w:rsid w:val="00D87827"/>
    <w:rsid w:val="00D9423F"/>
    <w:rsid w:val="00DA39AF"/>
    <w:rsid w:val="00DA7810"/>
    <w:rsid w:val="00DB2464"/>
    <w:rsid w:val="00DB5596"/>
    <w:rsid w:val="00DB6A68"/>
    <w:rsid w:val="00DC07BA"/>
    <w:rsid w:val="00DC1400"/>
    <w:rsid w:val="00DC236B"/>
    <w:rsid w:val="00DC34EB"/>
    <w:rsid w:val="00DC5C8C"/>
    <w:rsid w:val="00DC61F9"/>
    <w:rsid w:val="00DD2E5E"/>
    <w:rsid w:val="00DE264E"/>
    <w:rsid w:val="00DE2F1F"/>
    <w:rsid w:val="00DE7C2A"/>
    <w:rsid w:val="00DF362C"/>
    <w:rsid w:val="00E055B5"/>
    <w:rsid w:val="00E05F06"/>
    <w:rsid w:val="00E07096"/>
    <w:rsid w:val="00E10F5C"/>
    <w:rsid w:val="00E146B8"/>
    <w:rsid w:val="00E16272"/>
    <w:rsid w:val="00E25489"/>
    <w:rsid w:val="00E260CB"/>
    <w:rsid w:val="00E3160C"/>
    <w:rsid w:val="00E351BE"/>
    <w:rsid w:val="00E3549D"/>
    <w:rsid w:val="00E4591A"/>
    <w:rsid w:val="00E4713F"/>
    <w:rsid w:val="00E53A4D"/>
    <w:rsid w:val="00E54D5B"/>
    <w:rsid w:val="00E62C4B"/>
    <w:rsid w:val="00E7608F"/>
    <w:rsid w:val="00E821D4"/>
    <w:rsid w:val="00E84101"/>
    <w:rsid w:val="00E8555A"/>
    <w:rsid w:val="00E90685"/>
    <w:rsid w:val="00E90ED6"/>
    <w:rsid w:val="00E951BD"/>
    <w:rsid w:val="00EA4BD1"/>
    <w:rsid w:val="00EB16C8"/>
    <w:rsid w:val="00EB335D"/>
    <w:rsid w:val="00EC3883"/>
    <w:rsid w:val="00EC5098"/>
    <w:rsid w:val="00EC6339"/>
    <w:rsid w:val="00EC68AF"/>
    <w:rsid w:val="00EC7B3D"/>
    <w:rsid w:val="00ED0AA1"/>
    <w:rsid w:val="00ED73EE"/>
    <w:rsid w:val="00EE0DB8"/>
    <w:rsid w:val="00EE1C37"/>
    <w:rsid w:val="00EE5CE5"/>
    <w:rsid w:val="00EF3DD7"/>
    <w:rsid w:val="00F018EB"/>
    <w:rsid w:val="00F05037"/>
    <w:rsid w:val="00F1024E"/>
    <w:rsid w:val="00F107AF"/>
    <w:rsid w:val="00F12402"/>
    <w:rsid w:val="00F25464"/>
    <w:rsid w:val="00F25A41"/>
    <w:rsid w:val="00F269F4"/>
    <w:rsid w:val="00F27B8B"/>
    <w:rsid w:val="00F3235E"/>
    <w:rsid w:val="00F365DA"/>
    <w:rsid w:val="00F3729D"/>
    <w:rsid w:val="00F41CA2"/>
    <w:rsid w:val="00F46DE8"/>
    <w:rsid w:val="00F47803"/>
    <w:rsid w:val="00F66027"/>
    <w:rsid w:val="00F75836"/>
    <w:rsid w:val="00F7625E"/>
    <w:rsid w:val="00F77E34"/>
    <w:rsid w:val="00F811F9"/>
    <w:rsid w:val="00F826C7"/>
    <w:rsid w:val="00F8440D"/>
    <w:rsid w:val="00F867C2"/>
    <w:rsid w:val="00FA2BC4"/>
    <w:rsid w:val="00FA37A3"/>
    <w:rsid w:val="00FA3AE7"/>
    <w:rsid w:val="00FA66F7"/>
    <w:rsid w:val="00FA67BA"/>
    <w:rsid w:val="00FA7BA5"/>
    <w:rsid w:val="00FB6208"/>
    <w:rsid w:val="00FC1490"/>
    <w:rsid w:val="00FC35D4"/>
    <w:rsid w:val="00FC5D14"/>
    <w:rsid w:val="00FD2E15"/>
    <w:rsid w:val="00FD4AC1"/>
    <w:rsid w:val="00FF0C9A"/>
    <w:rsid w:val="01EE2A47"/>
    <w:rsid w:val="146F2354"/>
    <w:rsid w:val="227B6E09"/>
    <w:rsid w:val="37116087"/>
    <w:rsid w:val="50CB0E0D"/>
    <w:rsid w:val="58CC7B69"/>
    <w:rsid w:val="5A1C7492"/>
    <w:rsid w:val="670351F5"/>
    <w:rsid w:val="7C7E1D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7"/>
    <w:qFormat/>
    <w:uiPriority w:val="0"/>
    <w:pPr>
      <w:keepNext/>
      <w:keepLines/>
      <w:outlineLvl w:val="0"/>
    </w:pPr>
    <w:rPr>
      <w:rFonts w:eastAsia="微软雅黑"/>
      <w:kern w:val="44"/>
      <w:sz w:val="30"/>
      <w:szCs w:val="24"/>
    </w:rPr>
  </w:style>
  <w:style w:type="character" w:default="1" w:styleId="6">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3">
    <w:name w:val="Balloon Text"/>
    <w:basedOn w:val="1"/>
    <w:link w:val="9"/>
    <w:semiHidden/>
    <w:unhideWhenUsed/>
    <w:qFormat/>
    <w:uiPriority w:val="99"/>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7">
    <w:name w:val="标题 1 Char"/>
    <w:basedOn w:val="6"/>
    <w:link w:val="2"/>
    <w:qFormat/>
    <w:uiPriority w:val="0"/>
    <w:rPr>
      <w:rFonts w:eastAsia="微软雅黑"/>
      <w:kern w:val="44"/>
      <w:sz w:val="30"/>
      <w:szCs w:val="24"/>
    </w:rPr>
  </w:style>
  <w:style w:type="paragraph" w:styleId="8">
    <w:name w:val="List Paragraph"/>
    <w:basedOn w:val="1"/>
    <w:qFormat/>
    <w:uiPriority w:val="34"/>
    <w:pPr>
      <w:ind w:firstLine="420" w:firstLineChars="200"/>
    </w:pPr>
  </w:style>
  <w:style w:type="character" w:customStyle="1" w:styleId="9">
    <w:name w:val="批注框文本 Char"/>
    <w:basedOn w:val="6"/>
    <w:link w:val="3"/>
    <w:semiHidden/>
    <w:qFormat/>
    <w:uiPriority w:val="99"/>
    <w:rPr>
      <w:sz w:val="18"/>
      <w:szCs w:val="18"/>
    </w:rPr>
  </w:style>
  <w:style w:type="paragraph" w:customStyle="1" w:styleId="10">
    <w:name w:val="正文1"/>
    <w:basedOn w:val="1"/>
    <w:qFormat/>
    <w:uiPriority w:val="0"/>
    <w:pPr>
      <w:widowControl/>
      <w:spacing w:line="360" w:lineRule="auto"/>
      <w:ind w:firstLine="200" w:firstLineChars="200"/>
      <w:jc w:val="left"/>
    </w:pPr>
    <w:rPr>
      <w:rFonts w:cs="仿宋_GB2312"/>
      <w:snapToGrid w:val="0"/>
      <w:color w:val="00000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890</Words>
  <Characters>5076</Characters>
  <Lines>42</Lines>
  <Paragraphs>11</Paragraphs>
  <TotalTime>1249</TotalTime>
  <ScaleCrop>false</ScaleCrop>
  <LinksUpToDate>false</LinksUpToDate>
  <CharactersWithSpaces>5955</CharactersWithSpaces>
  <Application>WPS Office_11.1.0.8806_F1E327BC-269C-435d-A152-05C5408002CA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2018-07-02T05:05:00Z</dcterms:created>
  <dc:creator>shenyanhbxf@126.com</dc:creator>
  <cp:lastModifiedBy>merry</cp:lastModifiedBy>
  <cp:lastPrinted>2019-07-26T02:47:00Z</cp:lastPrinted>
  <dcterms:modified xsi:type="dcterms:W3CDTF">2019-08-25T03:51:49Z</dcterms:modified>
  <cp:revision>1915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ies>
</file>